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lang w:eastAsia="zh-CN"/>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spacing w:before="5"/>
        <w:rPr>
          <w:rFonts w:ascii="Times New Roman"/>
          <w:sz w:val="20"/>
        </w:rPr>
      </w:pP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2022年PTA团队压缩机检修项目发包</w:t>
      </w:r>
    </w:p>
    <w:p>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pPr>
        <w:pStyle w:val="2"/>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lang w:eastAsia="zh-CN"/>
        </w:rPr>
        <w:t>FHC-PTCG20220520004</w:t>
      </w:r>
      <w:r>
        <w:rPr>
          <w:rFonts w:hint="eastAsia"/>
          <w:color w:val="000000" w:themeColor="text1"/>
          <w:sz w:val="28"/>
          <w:szCs w:val="28"/>
        </w:rPr>
        <w:t>）</w:t>
      </w:r>
    </w:p>
    <w:p>
      <w:pPr>
        <w:pStyle w:val="20"/>
        <w:rPr>
          <w:rFonts w:ascii="微软雅黑"/>
          <w:b/>
          <w:sz w:val="94"/>
          <w:lang w:eastAsia="zh-CN"/>
        </w:rPr>
      </w:pPr>
    </w:p>
    <w:p>
      <w:pPr>
        <w:pStyle w:val="20"/>
        <w:rPr>
          <w:rFonts w:ascii="微软雅黑"/>
          <w:b/>
          <w:sz w:val="94"/>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rPr>
        <w:t>二〇二二年</w:t>
      </w:r>
      <w:r>
        <w:rPr>
          <w:rFonts w:hint="eastAsia" w:ascii="微软雅黑" w:eastAsia="微软雅黑"/>
          <w:b/>
          <w:color w:val="000000" w:themeColor="text1"/>
          <w:w w:val="95"/>
          <w:sz w:val="32"/>
          <w:lang w:val="en-US" w:eastAsia="zh-CN"/>
        </w:rPr>
        <w:t>六</w:t>
      </w:r>
      <w:r>
        <w:rPr>
          <w:rFonts w:hint="eastAsia" w:ascii="微软雅黑" w:eastAsia="微软雅黑"/>
          <w:b/>
          <w:color w:val="000000" w:themeColor="text1"/>
          <w:w w:val="95"/>
          <w:sz w:val="32"/>
          <w:lang w:eastAsia="zh-CN"/>
        </w:rPr>
        <w:t>月</w:t>
      </w:r>
    </w:p>
    <w:p>
      <w:pPr>
        <w:spacing w:line="271" w:lineRule="auto"/>
        <w:jc w:val="center"/>
        <w:rPr>
          <w:rFonts w:ascii="微软雅黑" w:eastAsia="微软雅黑"/>
          <w:color w:val="000000" w:themeColor="text1"/>
          <w:sz w:val="32"/>
          <w:lang w:eastAsia="zh-CN"/>
        </w:rPr>
        <w:sectPr>
          <w:footerReference r:id="rId3" w:type="default"/>
          <w:type w:val="continuous"/>
          <w:pgSz w:w="11910" w:h="16840"/>
          <w:pgMar w:top="1600" w:right="1680" w:bottom="280" w:left="1680" w:header="720" w:footer="720" w:gutter="0"/>
          <w:pgNumType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pPr>
        <w:pStyle w:val="71"/>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
      </w:pPr>
    </w:p>
    <w:p>
      <w:pPr>
        <w:jc w:val="center"/>
        <w:rPr>
          <w:b/>
          <w:bCs/>
          <w:sz w:val="32"/>
          <w:lang w:eastAsia="zh-CN"/>
        </w:rPr>
      </w:pPr>
      <w:r>
        <w:rPr>
          <w:rFonts w:hint="eastAsia"/>
          <w:b/>
          <w:bCs/>
          <w:sz w:val="32"/>
          <w:lang w:eastAsia="zh-CN"/>
        </w:rPr>
        <w:t>福建福海创石油化工有限公司2022年PTA团队压缩机检修项目发包比选公告</w:t>
      </w:r>
    </w:p>
    <w:p>
      <w:pPr>
        <w:pStyle w:val="20"/>
        <w:keepNext w:val="0"/>
        <w:keepLines w:val="0"/>
        <w:pageBreakBefore w:val="0"/>
        <w:widowControl w:val="0"/>
        <w:kinsoku/>
        <w:wordWrap/>
        <w:overflowPunct/>
        <w:topLinePunct w:val="0"/>
        <w:autoSpaceDE w:val="0"/>
        <w:autoSpaceDN w:val="0"/>
        <w:bidi w:val="0"/>
        <w:adjustRightInd/>
        <w:snapToGrid/>
        <w:ind w:right="0" w:firstLine="562" w:firstLineChars="200"/>
        <w:textAlignment w:val="auto"/>
        <w:rPr>
          <w:b/>
          <w:sz w:val="28"/>
          <w:lang w:eastAsia="zh-CN"/>
        </w:rPr>
      </w:pPr>
    </w:p>
    <w:p>
      <w:pPr>
        <w:pStyle w:val="20"/>
        <w:keepNext w:val="0"/>
        <w:keepLines w:val="0"/>
        <w:pageBreakBefore w:val="0"/>
        <w:widowControl w:val="0"/>
        <w:kinsoku/>
        <w:wordWrap/>
        <w:overflowPunct/>
        <w:topLinePunct w:val="0"/>
        <w:autoSpaceDE w:val="0"/>
        <w:autoSpaceDN w:val="0"/>
        <w:bidi w:val="0"/>
        <w:adjustRightInd/>
        <w:snapToGrid/>
        <w:spacing w:before="26" w:line="360" w:lineRule="auto"/>
        <w:ind w:right="0" w:firstLine="480" w:firstLineChars="200"/>
        <w:jc w:val="both"/>
        <w:textAlignment w:val="auto"/>
        <w:rPr>
          <w:lang w:eastAsia="zh-CN"/>
        </w:rPr>
      </w:pPr>
      <w:r>
        <w:rPr>
          <w:rFonts w:hint="eastAsia"/>
          <w:lang w:eastAsia="zh-CN"/>
        </w:rPr>
        <w:t>福建福海创石油化工有限公司就“</w:t>
      </w:r>
      <w:r>
        <w:rPr>
          <w:rFonts w:hint="eastAsia"/>
          <w:color w:val="000000" w:themeColor="text1"/>
          <w:u w:val="single"/>
          <w:lang w:eastAsia="zh-CN"/>
        </w:rPr>
        <w:t>福建福海创石油化工有限公司2022年PTA团队压缩机检修项目发包（项目编号：FHC-PTCG20220520004</w:t>
      </w:r>
      <w:r>
        <w:rPr>
          <w:color w:val="000000" w:themeColor="text1"/>
          <w:u w:val="single"/>
          <w:lang w:eastAsia="zh-CN"/>
        </w:rPr>
        <w:t xml:space="preserve"> </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4" w:firstLineChars="200"/>
        <w:textAlignment w:val="auto"/>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sz w:val="24"/>
          <w:szCs w:val="24"/>
          <w:lang w:eastAsia="zh-CN"/>
        </w:rPr>
      </w:pPr>
      <w:r>
        <w:rPr>
          <w:sz w:val="24"/>
          <w:szCs w:val="24"/>
          <w:lang w:eastAsia="zh-CN"/>
        </w:rPr>
        <w:t>1.</w:t>
      </w:r>
      <w:r>
        <w:rPr>
          <w:rFonts w:hint="eastAsia"/>
          <w:sz w:val="24"/>
          <w:szCs w:val="24"/>
          <w:lang w:eastAsia="zh-CN"/>
        </w:rPr>
        <w:t>项目名称：福建福海创石油化工有限公司2022年PTA团队压缩机检修项目发包</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sz w:val="24"/>
          <w:szCs w:val="24"/>
          <w:lang w:eastAsia="zh-CN"/>
        </w:rPr>
      </w:pPr>
      <w:r>
        <w:rPr>
          <w:sz w:val="24"/>
          <w:szCs w:val="24"/>
          <w:lang w:eastAsia="zh-CN"/>
        </w:rPr>
        <w:t>2.</w:t>
      </w:r>
      <w:r>
        <w:rPr>
          <w:rFonts w:hint="eastAsia"/>
          <w:sz w:val="24"/>
          <w:szCs w:val="24"/>
          <w:lang w:eastAsia="zh-CN"/>
        </w:rPr>
        <w:t>比选项目说明：</w:t>
      </w:r>
      <w:r>
        <w:rPr>
          <w:rFonts w:hint="eastAsia"/>
          <w:sz w:val="24"/>
          <w:szCs w:val="24"/>
          <w:lang w:val="en-US" w:eastAsia="zh-CN"/>
        </w:rPr>
        <w:t>详见</w:t>
      </w:r>
      <w:r>
        <w:rPr>
          <w:rFonts w:hint="eastAsia"/>
          <w:sz w:val="24"/>
          <w:szCs w:val="24"/>
          <w:lang w:eastAsia="zh-CN"/>
        </w:rPr>
        <w:t>发包说明及2022年PTA团队压缩机检修项目清单。</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4" w:firstLineChars="200"/>
        <w:textAlignment w:val="auto"/>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default"/>
          <w:sz w:val="24"/>
          <w:szCs w:val="24"/>
          <w:lang w:val="en-US" w:eastAsia="zh-CN"/>
        </w:rPr>
      </w:pPr>
      <w:r>
        <w:rPr>
          <w:rFonts w:hint="eastAsia"/>
          <w:sz w:val="24"/>
          <w:szCs w:val="24"/>
          <w:lang w:eastAsia="zh-CN"/>
        </w:rPr>
        <w:t>1.参选人必须具备有效的企业法人营业执照</w:t>
      </w:r>
      <w:r>
        <w:rPr>
          <w:rFonts w:hint="eastAsia"/>
          <w:sz w:val="24"/>
          <w:szCs w:val="24"/>
          <w:lang w:val="en-US"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color w:val="000000" w:themeColor="text1"/>
          <w:sz w:val="24"/>
          <w:szCs w:val="24"/>
          <w:lang w:eastAsia="zh-CN"/>
        </w:rPr>
      </w:pPr>
      <w:r>
        <w:rPr>
          <w:color w:val="000000" w:themeColor="text1"/>
          <w:sz w:val="24"/>
          <w:szCs w:val="24"/>
          <w:lang w:eastAsia="zh-CN"/>
        </w:rPr>
        <w:t>2</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color w:val="000000" w:themeColor="text1"/>
          <w:sz w:val="24"/>
          <w:szCs w:val="24"/>
          <w:lang w:eastAsia="zh-CN"/>
        </w:rPr>
      </w:pPr>
      <w:r>
        <w:rPr>
          <w:color w:val="000000" w:themeColor="text1"/>
          <w:sz w:val="24"/>
          <w:szCs w:val="24"/>
          <w:lang w:eastAsia="zh-CN"/>
        </w:rPr>
        <w:t>3.与</w:t>
      </w:r>
      <w:r>
        <w:rPr>
          <w:rFonts w:hint="eastAsia"/>
          <w:color w:val="000000" w:themeColor="text1"/>
          <w:sz w:val="24"/>
          <w:szCs w:val="24"/>
          <w:lang w:eastAsia="zh-CN"/>
        </w:rPr>
        <w:t>比选人</w:t>
      </w:r>
      <w:r>
        <w:rPr>
          <w:color w:val="000000" w:themeColor="text1"/>
          <w:sz w:val="24"/>
          <w:szCs w:val="24"/>
          <w:lang w:eastAsia="zh-CN"/>
        </w:rPr>
        <w:t>无诉讼纠纷。</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eastAsia" w:asciiTheme="minorEastAsia" w:hAnsiTheme="minorEastAsia" w:eastAsiaTheme="minorEastAsia"/>
          <w:kern w:val="0"/>
          <w:sz w:val="24"/>
          <w:szCs w:val="24"/>
        </w:rPr>
      </w:pPr>
      <w:r>
        <w:rPr>
          <w:rFonts w:hint="eastAsia"/>
          <w:color w:val="000000" w:themeColor="text1"/>
          <w:sz w:val="24"/>
          <w:szCs w:val="24"/>
          <w:lang w:val="en-US" w:eastAsia="zh-CN"/>
        </w:rPr>
        <w:t>4.参选人</w:t>
      </w:r>
      <w:r>
        <w:rPr>
          <w:rFonts w:hint="eastAsia" w:asciiTheme="minorEastAsia" w:hAnsiTheme="minorEastAsia" w:eastAsiaTheme="minorEastAsia"/>
          <w:kern w:val="0"/>
          <w:sz w:val="24"/>
          <w:szCs w:val="24"/>
        </w:rPr>
        <w:t>要求具备大型PTA工厂空压机、汽轮机检修业绩，并且有自己固定的施工人员，施工人员须有PTA工厂空压机、汽轮机检修经验，承揽项目后不得随意更换人员。</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eastAsia"/>
          <w:color w:val="000000" w:themeColor="text1"/>
          <w:sz w:val="24"/>
          <w:szCs w:val="24"/>
          <w:lang w:val="en-US" w:eastAsia="zh-CN"/>
        </w:rPr>
      </w:pPr>
      <w:r>
        <w:rPr>
          <w:rFonts w:hint="eastAsia"/>
          <w:color w:val="000000" w:themeColor="text1"/>
          <w:sz w:val="24"/>
          <w:szCs w:val="24"/>
          <w:lang w:val="en-US" w:eastAsia="zh-CN"/>
        </w:rPr>
        <w:t>5.参选人需根据每一检修项目逐一编写详细检修方案、施工进度和人员配置（特种资质人员需提供特种资质证书）等技术标书。</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4" w:firstLineChars="200"/>
        <w:textAlignment w:val="auto"/>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2</w:t>
      </w:r>
      <w:r>
        <w:rPr>
          <w:rFonts w:hint="eastAsia"/>
          <w:color w:val="000000" w:themeColor="text1"/>
          <w:sz w:val="24"/>
          <w:szCs w:val="24"/>
          <w:lang w:eastAsia="zh-CN"/>
        </w:rPr>
        <w:t>年</w:t>
      </w:r>
      <w:r>
        <w:rPr>
          <w:rFonts w:hint="eastAsia"/>
          <w:color w:val="000000" w:themeColor="text1"/>
          <w:sz w:val="24"/>
          <w:szCs w:val="24"/>
          <w:lang w:val="en-US" w:eastAsia="zh-CN"/>
        </w:rPr>
        <w:t>6</w:t>
      </w:r>
      <w:r>
        <w:rPr>
          <w:rFonts w:hint="eastAsia"/>
          <w:color w:val="000000" w:themeColor="text1"/>
          <w:sz w:val="24"/>
          <w:szCs w:val="24"/>
          <w:lang w:eastAsia="zh-CN"/>
        </w:rPr>
        <w:t>月</w:t>
      </w:r>
      <w:r>
        <w:rPr>
          <w:rFonts w:hint="eastAsia"/>
          <w:color w:val="000000" w:themeColor="text1"/>
          <w:sz w:val="24"/>
          <w:szCs w:val="24"/>
          <w:lang w:val="en-US" w:eastAsia="zh-CN"/>
        </w:rPr>
        <w:t>22</w:t>
      </w:r>
      <w:r>
        <w:rPr>
          <w:rFonts w:hint="eastAsia"/>
          <w:color w:val="000000" w:themeColor="text1"/>
          <w:sz w:val="24"/>
          <w:szCs w:val="24"/>
          <w:lang w:eastAsia="zh-CN"/>
        </w:rPr>
        <w:t>日至</w:t>
      </w:r>
      <w:r>
        <w:rPr>
          <w:rFonts w:hint="eastAsia"/>
          <w:color w:val="000000" w:themeColor="text1"/>
          <w:sz w:val="24"/>
          <w:szCs w:val="24"/>
          <w:lang w:val="en-US" w:eastAsia="zh-CN"/>
        </w:rPr>
        <w:t>2022</w:t>
      </w:r>
      <w:r>
        <w:rPr>
          <w:rFonts w:hint="eastAsia"/>
          <w:color w:val="000000" w:themeColor="text1"/>
          <w:sz w:val="24"/>
          <w:szCs w:val="24"/>
          <w:lang w:eastAsia="zh-CN"/>
        </w:rPr>
        <w:t>年</w:t>
      </w:r>
      <w:r>
        <w:rPr>
          <w:rFonts w:hint="eastAsia"/>
          <w:color w:val="000000" w:themeColor="text1"/>
          <w:sz w:val="24"/>
          <w:szCs w:val="24"/>
          <w:lang w:val="en-US" w:eastAsia="zh-CN"/>
        </w:rPr>
        <w:t>6</w:t>
      </w:r>
      <w:r>
        <w:rPr>
          <w:rFonts w:hint="eastAsia"/>
          <w:color w:val="000000" w:themeColor="text1"/>
          <w:sz w:val="24"/>
          <w:szCs w:val="24"/>
          <w:lang w:eastAsia="zh-CN"/>
        </w:rPr>
        <w:t>月</w:t>
      </w:r>
      <w:r>
        <w:rPr>
          <w:rFonts w:hint="eastAsia"/>
          <w:color w:val="000000" w:themeColor="text1"/>
          <w:sz w:val="24"/>
          <w:szCs w:val="24"/>
          <w:lang w:val="en-US" w:eastAsia="zh-CN"/>
        </w:rPr>
        <w:t>28</w:t>
      </w:r>
      <w:r>
        <w:rPr>
          <w:rFonts w:hint="eastAsia"/>
          <w:color w:val="000000" w:themeColor="text1"/>
          <w:sz w:val="24"/>
          <w:szCs w:val="24"/>
          <w:lang w:eastAsia="zh-CN"/>
        </w:rPr>
        <w:t>日（共</w:t>
      </w:r>
      <w:r>
        <w:rPr>
          <w:rFonts w:hint="eastAsia"/>
          <w:color w:val="000000" w:themeColor="text1"/>
          <w:sz w:val="24"/>
          <w:szCs w:val="24"/>
          <w:lang w:val="en-US" w:eastAsia="zh-CN"/>
        </w:rPr>
        <w:t>7</w:t>
      </w:r>
      <w:r>
        <w:rPr>
          <w:rFonts w:hint="eastAsia"/>
          <w:color w:val="000000" w:themeColor="text1"/>
          <w:sz w:val="24"/>
          <w:szCs w:val="24"/>
          <w:lang w:eastAsia="zh-CN"/>
        </w:rPr>
        <w:t>天）</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color w:val="000000" w:themeColor="text1"/>
          <w:sz w:val="24"/>
          <w:szCs w:val="24"/>
          <w:lang w:eastAsia="zh-CN"/>
        </w:rPr>
      </w:pPr>
      <w:r>
        <w:rPr>
          <w:rFonts w:hint="eastAsia"/>
          <w:color w:val="000000" w:themeColor="text1"/>
          <w:sz w:val="24"/>
          <w:szCs w:val="24"/>
          <w:lang w:eastAsia="zh-CN"/>
        </w:rPr>
        <w:t>（2）营业执照（加盖单位公章的扫描件）；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default"/>
          <w:color w:val="000000" w:themeColor="text1"/>
          <w:sz w:val="24"/>
          <w:szCs w:val="24"/>
          <w:lang w:val="en-US" w:eastAsia="zh-CN"/>
        </w:rPr>
      </w:pPr>
      <w:r>
        <w:rPr>
          <w:rFonts w:hint="eastAsia"/>
          <w:color w:val="000000" w:themeColor="text1"/>
          <w:sz w:val="24"/>
          <w:szCs w:val="24"/>
          <w:lang w:eastAsia="zh-CN"/>
        </w:rPr>
        <w:t>（3）资质文件及相关业绩；</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报名成功后，参选人须</w:t>
      </w:r>
      <w:r>
        <w:rPr>
          <w:rFonts w:asciiTheme="minorEastAsia" w:hAnsiTheme="minorEastAsia" w:eastAsiaTheme="minorEastAsia"/>
          <w:kern w:val="0"/>
          <w:sz w:val="24"/>
          <w:szCs w:val="24"/>
        </w:rPr>
        <w:t>自行赴施工地点详实勘查</w:t>
      </w:r>
      <w:r>
        <w:rPr>
          <w:rFonts w:hint="eastAsia" w:asciiTheme="minorEastAsia" w:hAnsiTheme="minorEastAsia" w:eastAsiaTheme="minorEastAsia"/>
          <w:kern w:val="0"/>
          <w:sz w:val="24"/>
          <w:szCs w:val="24"/>
          <w:lang w:eastAsia="zh-CN"/>
        </w:rPr>
        <w:t>，</w:t>
      </w:r>
      <w:r>
        <w:rPr>
          <w:rFonts w:hint="eastAsia"/>
          <w:color w:val="000000" w:themeColor="text1"/>
          <w:sz w:val="24"/>
          <w:szCs w:val="24"/>
          <w:lang w:eastAsia="zh-CN"/>
        </w:rPr>
        <w:t>与现场技术人员进行前期技术交流。技术交流后经比选人技术人员确认合格后，参选人方可参与后续比选，未进行报名和技术交流确认的参选人不能参加比选。</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4" w:firstLineChars="200"/>
        <w:textAlignment w:val="auto"/>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w:t>
      </w:r>
      <w:r>
        <w:rPr>
          <w:rFonts w:hint="eastAsia"/>
          <w:color w:val="000000" w:themeColor="text1"/>
          <w:sz w:val="24"/>
          <w:szCs w:val="24"/>
          <w:lang w:val="en-US" w:eastAsia="zh-CN"/>
        </w:rPr>
        <w:t>三</w:t>
      </w:r>
      <w:r>
        <w:rPr>
          <w:rFonts w:hint="eastAsia"/>
          <w:color w:val="000000" w:themeColor="text1"/>
          <w:sz w:val="24"/>
          <w:szCs w:val="24"/>
          <w:lang w:eastAsia="zh-CN"/>
        </w:rPr>
        <w:t>楼</w:t>
      </w:r>
      <w:r>
        <w:rPr>
          <w:rFonts w:hint="eastAsia"/>
          <w:color w:val="000000" w:themeColor="text1"/>
          <w:sz w:val="24"/>
          <w:szCs w:val="24"/>
          <w:lang w:val="en-US" w:eastAsia="zh-CN"/>
        </w:rPr>
        <w:t>设备及服务团队</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参选文件递交截止时间（以送达时间为准）：根据技术交流情况，技术合格单位后续统一通知报价。</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4" w:firstLineChars="200"/>
        <w:textAlignment w:val="auto"/>
        <w:rPr>
          <w:rFonts w:hint="eastAsia"/>
          <w:b/>
          <w:snapToGrid w:val="0"/>
          <w:color w:val="000000" w:themeColor="text1"/>
          <w:spacing w:val="8"/>
          <w:sz w:val="24"/>
          <w:szCs w:val="24"/>
          <w:lang w:val="en-US" w:eastAsia="zh-CN"/>
        </w:rPr>
      </w:pPr>
      <w:r>
        <w:rPr>
          <w:rFonts w:hint="eastAsia"/>
          <w:b/>
          <w:snapToGrid w:val="0"/>
          <w:color w:val="000000" w:themeColor="text1"/>
          <w:spacing w:val="8"/>
          <w:sz w:val="24"/>
          <w:szCs w:val="24"/>
          <w:lang w:eastAsia="zh-CN"/>
        </w:rPr>
        <w:t>五、</w:t>
      </w:r>
      <w:r>
        <w:rPr>
          <w:rFonts w:hint="eastAsia"/>
          <w:b/>
          <w:snapToGrid w:val="0"/>
          <w:color w:val="000000" w:themeColor="text1"/>
          <w:spacing w:val="8"/>
          <w:sz w:val="24"/>
          <w:szCs w:val="24"/>
          <w:lang w:val="en-US" w:eastAsia="zh-CN"/>
        </w:rPr>
        <w:t>参选保证金</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2" w:firstLineChars="200"/>
        <w:textAlignment w:val="auto"/>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19000</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帐  号：406574816628</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color w:val="000000" w:themeColor="text1"/>
          <w:lang w:eastAsia="zh-CN"/>
        </w:rPr>
        <w:t>注明用途：2022年PTA团队压缩机检修项目发包参选</w:t>
      </w:r>
      <w:r>
        <w:rPr>
          <w:color w:val="000000" w:themeColor="text1"/>
          <w:lang w:eastAsia="zh-CN"/>
        </w:rPr>
        <w:t>保证金</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参选保证金有效期：</w:t>
      </w:r>
      <w:r>
        <w:rPr>
          <w:lang w:eastAsia="zh-CN"/>
        </w:rPr>
        <w:t>90</w:t>
      </w:r>
      <w:r>
        <w:rPr>
          <w:rFonts w:hint="eastAsia"/>
          <w:lang w:eastAsia="zh-CN"/>
        </w:rPr>
        <w:t>日历天。</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2.对于未能按要求提交保证金的参选文件，比选单位可以视为不符合上面比选要求而予以拒绝；</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3.比选结束退还未中选者的比选保证金（无息），最迟不超过规定的比选有效期满后的20天；</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b/>
          <w:lang w:eastAsia="zh-CN"/>
        </w:rPr>
      </w:pPr>
      <w:r>
        <w:rPr>
          <w:rFonts w:hint="eastAsia"/>
          <w:lang w:eastAsia="zh-CN"/>
        </w:rPr>
        <w:t xml:space="preserve"> </w:t>
      </w:r>
      <w:r>
        <w:rPr>
          <w:rFonts w:hint="eastAsia"/>
          <w:b/>
          <w:lang w:eastAsia="zh-CN"/>
        </w:rPr>
        <w:t>4.中选者的参选保证金将直接转为履约保证金；</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5.如有下列情况发生，将被没收参选保证金：</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（1）参</w:t>
      </w:r>
      <w:bookmarkStart w:id="1" w:name="_GoBack"/>
      <w:bookmarkEnd w:id="1"/>
      <w:r>
        <w:rPr>
          <w:rFonts w:hint="eastAsia"/>
          <w:lang w:eastAsia="zh-CN"/>
        </w:rPr>
        <w:t>选单位在参选有效期内撤回参选文件；</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default"/>
          <w:b/>
          <w:bCs/>
          <w:snapToGrid w:val="0"/>
          <w:color w:val="000000" w:themeColor="text1"/>
          <w:spacing w:val="8"/>
          <w:sz w:val="24"/>
          <w:szCs w:val="24"/>
          <w:lang w:val="en-US" w:eastAsia="zh-CN"/>
        </w:rPr>
      </w:pPr>
      <w:r>
        <w:rPr>
          <w:rFonts w:hint="eastAsia"/>
          <w:lang w:eastAsia="zh-CN"/>
        </w:rPr>
        <w:t xml:space="preserve"> （2）参选单位未能按接到中标通知书后规定的时间内签定合同。</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514" w:firstLineChars="200"/>
        <w:textAlignment w:val="auto"/>
        <w:rPr>
          <w:sz w:val="24"/>
          <w:szCs w:val="24"/>
          <w:lang w:eastAsia="zh-CN"/>
        </w:rPr>
      </w:pPr>
      <w:r>
        <w:rPr>
          <w:rFonts w:hint="eastAsia"/>
          <w:b/>
          <w:bCs/>
          <w:snapToGrid w:val="0"/>
          <w:color w:val="000000" w:themeColor="text1"/>
          <w:spacing w:val="8"/>
          <w:sz w:val="24"/>
          <w:szCs w:val="24"/>
          <w:lang w:val="en-US" w:eastAsia="zh-CN"/>
        </w:rPr>
        <w:t>六</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电话：</w:t>
      </w:r>
      <w:r>
        <w:rPr>
          <w:rFonts w:hint="eastAsia"/>
          <w:color w:val="000000" w:themeColor="text1"/>
          <w:sz w:val="24"/>
          <w:szCs w:val="24"/>
          <w:lang w:val="en-US" w:eastAsia="zh-CN"/>
        </w:rPr>
        <w:t>15259629857</w:t>
      </w:r>
      <w:r>
        <w:rPr>
          <w:rFonts w:hint="eastAsia"/>
          <w:color w:val="000000" w:themeColor="text1"/>
          <w:sz w:val="24"/>
          <w:szCs w:val="24"/>
          <w:lang w:eastAsia="zh-CN"/>
        </w:rPr>
        <w:t xml:space="preserve"> 邮箱：</w:t>
      </w:r>
      <w:r>
        <w:rPr>
          <w:rFonts w:hint="eastAsia"/>
          <w:color w:val="000000" w:themeColor="text1"/>
          <w:sz w:val="24"/>
          <w:szCs w:val="24"/>
          <w:lang w:eastAsia="zh-CN"/>
        </w:rPr>
        <w:fldChar w:fldCharType="begin"/>
      </w:r>
      <w:r>
        <w:rPr>
          <w:rFonts w:hint="eastAsia"/>
          <w:color w:val="000000" w:themeColor="text1"/>
          <w:sz w:val="24"/>
          <w:szCs w:val="24"/>
          <w:lang w:eastAsia="zh-CN"/>
        </w:rPr>
        <w:instrText xml:space="preserve"> HYPERLINK "mailto:xydai@fhcpec.com.cn" </w:instrText>
      </w:r>
      <w:r>
        <w:rPr>
          <w:rFonts w:hint="eastAsia"/>
          <w:color w:val="000000" w:themeColor="text1"/>
          <w:sz w:val="24"/>
          <w:szCs w:val="24"/>
          <w:lang w:eastAsia="zh-CN"/>
        </w:rPr>
        <w:fldChar w:fldCharType="separate"/>
      </w:r>
      <w:r>
        <w:rPr>
          <w:rFonts w:hint="eastAsia"/>
          <w:color w:val="000000" w:themeColor="text1"/>
          <w:sz w:val="24"/>
          <w:szCs w:val="24"/>
          <w:lang w:eastAsia="zh-CN"/>
        </w:rPr>
        <w:t>xydai@fhcpec.com.cn</w:t>
      </w:r>
      <w:r>
        <w:rPr>
          <w:rFonts w:hint="eastAsia"/>
          <w:color w:val="000000" w:themeColor="text1"/>
          <w:sz w:val="24"/>
          <w:szCs w:val="24"/>
          <w:lang w:eastAsia="zh-CN"/>
        </w:rPr>
        <w:fldChar w:fldCharType="end"/>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default"/>
          <w:color w:val="000000" w:themeColor="text1"/>
          <w:sz w:val="24"/>
          <w:szCs w:val="24"/>
          <w:lang w:val="en-US" w:eastAsia="zh-CN"/>
        </w:rPr>
      </w:pPr>
      <w:r>
        <w:rPr>
          <w:rFonts w:hint="eastAsia"/>
          <w:color w:val="000000" w:themeColor="text1"/>
          <w:sz w:val="24"/>
          <w:szCs w:val="24"/>
          <w:lang w:val="en-US" w:eastAsia="zh-CN"/>
        </w:rPr>
        <w:t>技术联系人：白秦瑜 电话：19951168902 邮箱：</w:t>
      </w:r>
      <w:r>
        <w:rPr>
          <w:rFonts w:hint="eastAsia"/>
          <w:color w:val="000000" w:themeColor="text1"/>
          <w:sz w:val="24"/>
          <w:szCs w:val="24"/>
          <w:lang w:eastAsia="zh-CN"/>
        </w:rPr>
        <w:t>qybai@fhcpec.com.cn</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 xml:space="preserve">纪检监察室电话：0596-6311774  </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textAlignment w:val="auto"/>
        <w:sectPr>
          <w:pgSz w:w="11910" w:h="16840"/>
          <w:pgMar w:top="1500" w:right="1020" w:bottom="740" w:left="1300" w:header="0" w:footer="551" w:gutter="0"/>
          <w:cols w:space="720" w:num="1"/>
        </w:sectPr>
      </w:pPr>
      <w:r>
        <w:rPr>
          <w:rFonts w:hint="eastAsia"/>
          <w:color w:val="000000" w:themeColor="text1"/>
          <w:sz w:val="24"/>
          <w:szCs w:val="24"/>
          <w:lang w:eastAsia="zh-CN"/>
        </w:rPr>
        <w:t>邮    编：363216</w:t>
      </w:r>
      <w:r>
        <w:rPr>
          <w:rFonts w:hint="eastAsia"/>
          <w:sz w:val="24"/>
          <w:szCs w:val="24"/>
          <w:lang w:eastAsia="zh-CN"/>
        </w:rPr>
        <w:t xml:space="preserve">             </w:t>
      </w:r>
    </w:p>
    <w:p>
      <w:pPr>
        <w:pStyle w:val="3"/>
        <w:tabs>
          <w:tab w:val="left" w:pos="1262"/>
        </w:tabs>
        <w:spacing w:line="355" w:lineRule="exact"/>
        <w:ind w:left="0" w:right="108"/>
        <w:jc w:val="center"/>
        <w:rPr>
          <w:w w:val="95"/>
          <w:lang w:eastAsia="zh-CN"/>
        </w:rPr>
      </w:pPr>
      <w:r>
        <w:rPr>
          <w:lang w:eastAsia="zh-CN"/>
        </w:rPr>
        <w:t>第二章</w:t>
      </w:r>
      <w:r>
        <w:rPr>
          <w:lang w:eastAsia="zh-CN"/>
        </w:rPr>
        <w:tab/>
      </w:r>
      <w:r>
        <w:rPr>
          <w:spacing w:val="-1"/>
          <w:w w:val="95"/>
          <w:lang w:eastAsia="zh-CN"/>
        </w:rPr>
        <w:t>比选须</w:t>
      </w:r>
      <w:r>
        <w:rPr>
          <w:w w:val="95"/>
          <w:lang w:eastAsia="zh-CN"/>
        </w:rPr>
        <w:t>知</w:t>
      </w:r>
    </w:p>
    <w:p>
      <w:pPr>
        <w:rPr>
          <w:lang w:eastAsia="zh-CN"/>
        </w:rPr>
      </w:pPr>
    </w:p>
    <w:p>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0"/>
        <w:spacing w:line="360" w:lineRule="auto"/>
        <w:ind w:right="121"/>
        <w:jc w:val="both"/>
        <w:rPr>
          <w:color w:val="000000" w:themeColor="text1"/>
          <w:lang w:eastAsia="zh-CN"/>
        </w:rPr>
      </w:pPr>
      <w:r>
        <w:rPr>
          <w:rFonts w:hint="eastAsia"/>
          <w:lang w:eastAsia="zh-CN"/>
        </w:rPr>
        <w:t xml:space="preserve">    1.项目</w:t>
      </w:r>
      <w:r>
        <w:rPr>
          <w:lang w:eastAsia="zh-CN"/>
        </w:rPr>
        <w:t>名称：</w:t>
      </w:r>
      <w:r>
        <w:rPr>
          <w:rFonts w:hint="eastAsia"/>
          <w:color w:val="000000" w:themeColor="text1"/>
          <w:lang w:eastAsia="zh-CN"/>
        </w:rPr>
        <w:t>福建福海创石油化工有限公司2022年PTA团队压缩机检修项目发包</w:t>
      </w:r>
    </w:p>
    <w:p>
      <w:pPr>
        <w:pStyle w:val="20"/>
        <w:spacing w:line="360" w:lineRule="auto"/>
        <w:ind w:right="121"/>
        <w:jc w:val="both"/>
        <w:rPr>
          <w:color w:val="000000" w:themeColor="text1"/>
          <w:lang w:eastAsia="zh-CN"/>
        </w:rPr>
      </w:pPr>
      <w:r>
        <w:rPr>
          <w:rFonts w:hint="eastAsia"/>
          <w:color w:val="000000" w:themeColor="text1"/>
          <w:lang w:eastAsia="zh-CN"/>
        </w:rPr>
        <w:t xml:space="preserve">    2.项目</w:t>
      </w:r>
      <w:r>
        <w:rPr>
          <w:color w:val="000000" w:themeColor="text1"/>
          <w:lang w:eastAsia="zh-CN"/>
        </w:rPr>
        <w:t>地点：</w:t>
      </w:r>
      <w:r>
        <w:rPr>
          <w:rFonts w:hint="eastAsia"/>
          <w:color w:val="000000" w:themeColor="text1"/>
          <w:lang w:eastAsia="zh-CN"/>
        </w:rPr>
        <w:t>福建福海创石油化工有限公司</w:t>
      </w:r>
    </w:p>
    <w:p>
      <w:pPr>
        <w:pStyle w:val="20"/>
        <w:spacing w:line="360" w:lineRule="auto"/>
        <w:ind w:right="121"/>
        <w:jc w:val="both"/>
        <w:rPr>
          <w:color w:val="000000" w:themeColor="text1"/>
          <w:lang w:eastAsia="zh-CN"/>
        </w:rPr>
      </w:pPr>
      <w:r>
        <w:rPr>
          <w:rFonts w:hint="eastAsia"/>
          <w:color w:val="000000" w:themeColor="text1"/>
          <w:lang w:eastAsia="zh-CN"/>
        </w:rPr>
        <w:t xml:space="preserve">    3.承包方式：固定总价包干</w:t>
      </w:r>
    </w:p>
    <w:p>
      <w:pPr>
        <w:pStyle w:val="20"/>
        <w:spacing w:line="360" w:lineRule="auto"/>
        <w:ind w:right="121"/>
        <w:jc w:val="both"/>
        <w:rPr>
          <w:rFonts w:hint="default"/>
          <w:color w:val="000000" w:themeColor="text1"/>
          <w:lang w:val="en-US" w:eastAsia="zh-CN"/>
        </w:rPr>
      </w:pPr>
      <w:r>
        <w:rPr>
          <w:rFonts w:hint="eastAsia"/>
          <w:color w:val="000000" w:themeColor="text1"/>
          <w:lang w:eastAsia="zh-CN"/>
        </w:rPr>
        <w:t xml:space="preserve">    4.项目工作范围及技术要求：见附件</w:t>
      </w:r>
      <w:r>
        <w:rPr>
          <w:rFonts w:hint="eastAsia"/>
          <w:color w:val="000000" w:themeColor="text1"/>
          <w:lang w:val="en-US" w:eastAsia="zh-CN"/>
        </w:rPr>
        <w:t>发包说明及清单</w:t>
      </w:r>
    </w:p>
    <w:p>
      <w:pPr>
        <w:pStyle w:val="20"/>
        <w:spacing w:line="360" w:lineRule="auto"/>
        <w:ind w:right="121"/>
        <w:jc w:val="both"/>
        <w:rPr>
          <w:lang w:eastAsia="zh-CN"/>
        </w:rPr>
      </w:pPr>
      <w:r>
        <w:rPr>
          <w:rFonts w:hint="eastAsia"/>
          <w:lang w:eastAsia="zh-CN"/>
        </w:rPr>
        <w:t xml:space="preserve">    5.项目联系人</w:t>
      </w:r>
    </w:p>
    <w:p>
      <w:pPr>
        <w:pStyle w:val="20"/>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Pr>
          <w:rFonts w:hint="eastAsia"/>
          <w:lang w:eastAsia="zh-CN"/>
        </w:rPr>
        <w:t>技术联系人：</w:t>
      </w:r>
      <w:r>
        <w:rPr>
          <w:rFonts w:hint="eastAsia"/>
          <w:color w:val="000000" w:themeColor="text1"/>
          <w:sz w:val="24"/>
          <w:szCs w:val="24"/>
          <w:lang w:val="en-US" w:eastAsia="zh-CN"/>
        </w:rPr>
        <w:t>白秦瑜 19951168902，</w:t>
      </w:r>
      <w:r>
        <w:rPr>
          <w:rFonts w:hint="eastAsia"/>
          <w:color w:val="000000" w:themeColor="text1"/>
          <w:sz w:val="24"/>
          <w:szCs w:val="24"/>
          <w:lang w:eastAsia="zh-CN"/>
        </w:rPr>
        <w:t>qybai@fhcpec.com.cn</w:t>
      </w:r>
    </w:p>
    <w:p>
      <w:pPr>
        <w:pStyle w:val="20"/>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w:t>
      </w:r>
      <w:r>
        <w:rPr>
          <w:rFonts w:hint="eastAsia"/>
          <w:lang w:val="en-US" w:eastAsia="zh-CN"/>
        </w:rPr>
        <w:t>戴小玉 15259629857</w:t>
      </w:r>
      <w:r>
        <w:rPr>
          <w:rFonts w:hint="eastAsia"/>
          <w:lang w:eastAsia="zh-CN"/>
        </w:rPr>
        <w:t>，xydai@fhcpec.com.cn</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tabs>
          <w:tab w:val="left" w:pos="709"/>
        </w:tabs>
        <w:spacing w:line="360" w:lineRule="auto"/>
        <w:ind w:firstLine="480" w:firstLineChars="200"/>
        <w:rPr>
          <w:rFonts w:hint="default"/>
          <w:sz w:val="24"/>
          <w:szCs w:val="24"/>
          <w:lang w:val="en-US" w:eastAsia="zh-CN"/>
        </w:rPr>
      </w:pPr>
      <w:r>
        <w:rPr>
          <w:rFonts w:hint="eastAsia"/>
          <w:sz w:val="24"/>
          <w:szCs w:val="24"/>
          <w:lang w:eastAsia="zh-CN"/>
        </w:rPr>
        <w:t>1.参选人必须具备有效的企业法人营业执照</w:t>
      </w:r>
      <w:r>
        <w:rPr>
          <w:rFonts w:hint="eastAsia"/>
          <w:sz w:val="24"/>
          <w:szCs w:val="24"/>
          <w:lang w:val="en-US"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2</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3.与</w:t>
      </w:r>
      <w:r>
        <w:rPr>
          <w:rFonts w:hint="eastAsia"/>
          <w:color w:val="000000" w:themeColor="text1"/>
          <w:sz w:val="24"/>
          <w:szCs w:val="24"/>
          <w:lang w:eastAsia="zh-CN"/>
        </w:rPr>
        <w:t>比选人</w:t>
      </w:r>
      <w:r>
        <w:rPr>
          <w:color w:val="000000" w:themeColor="text1"/>
          <w:sz w:val="24"/>
          <w:szCs w:val="24"/>
          <w:lang w:eastAsia="zh-CN"/>
        </w:rPr>
        <w:t>无诉讼纠纷。</w:t>
      </w:r>
    </w:p>
    <w:p>
      <w:pPr>
        <w:tabs>
          <w:tab w:val="left" w:pos="709"/>
        </w:tabs>
        <w:spacing w:line="360" w:lineRule="auto"/>
        <w:ind w:firstLine="480" w:firstLineChars="200"/>
        <w:rPr>
          <w:rFonts w:hint="eastAsia" w:asciiTheme="minorEastAsia" w:hAnsiTheme="minorEastAsia" w:eastAsiaTheme="minorEastAsia"/>
          <w:kern w:val="0"/>
          <w:sz w:val="24"/>
          <w:szCs w:val="24"/>
        </w:rPr>
      </w:pPr>
      <w:r>
        <w:rPr>
          <w:rFonts w:hint="eastAsia"/>
          <w:color w:val="000000" w:themeColor="text1"/>
          <w:sz w:val="24"/>
          <w:szCs w:val="24"/>
          <w:lang w:val="en-US" w:eastAsia="zh-CN"/>
        </w:rPr>
        <w:t>4.参选人</w:t>
      </w:r>
      <w:r>
        <w:rPr>
          <w:rFonts w:hint="eastAsia" w:asciiTheme="minorEastAsia" w:hAnsiTheme="minorEastAsia" w:eastAsiaTheme="minorEastAsia"/>
          <w:kern w:val="0"/>
          <w:sz w:val="24"/>
          <w:szCs w:val="24"/>
        </w:rPr>
        <w:t>要求具备大型PTA工厂空压机、汽轮机检修业绩，并且有自己固定的施工人员，施工人员须有PTA工厂空压机、汽轮机检修经验，承揽项目后不得随意更换人员。</w:t>
      </w:r>
    </w:p>
    <w:p>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5.参选人需根据每一检修项目逐一编写详细检修方案、施工进度和人员配置（特种资质人员需提供特种资质证书）等技术标书。</w:t>
      </w:r>
    </w:p>
    <w:p>
      <w:pPr>
        <w:spacing w:before="15" w:line="360" w:lineRule="auto"/>
        <w:ind w:firstLine="534" w:firstLineChars="200"/>
        <w:rPr>
          <w:rFonts w:hint="eastAsia"/>
          <w:b/>
          <w:w w:val="95"/>
          <w:sz w:val="28"/>
          <w:lang w:val="en-US" w:eastAsia="zh-CN"/>
        </w:rPr>
      </w:pPr>
      <w:r>
        <w:rPr>
          <w:rFonts w:hint="eastAsia"/>
          <w:b/>
          <w:w w:val="95"/>
          <w:sz w:val="28"/>
          <w:lang w:val="en-US" w:eastAsia="zh-CN"/>
        </w:rPr>
        <w:t>七、参选保证金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19000</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帐  号：406574816628</w:t>
      </w:r>
    </w:p>
    <w:p>
      <w:pPr>
        <w:pStyle w:val="20"/>
        <w:spacing w:line="360" w:lineRule="auto"/>
        <w:ind w:right="121"/>
        <w:jc w:val="both"/>
        <w:rPr>
          <w:color w:val="000000" w:themeColor="text1"/>
          <w:lang w:eastAsia="zh-CN"/>
        </w:rPr>
      </w:pPr>
      <w:r>
        <w:rPr>
          <w:rFonts w:hint="eastAsia"/>
          <w:color w:val="000000" w:themeColor="text1"/>
          <w:lang w:eastAsia="zh-CN"/>
        </w:rPr>
        <w:t xml:space="preserve">    注明用途：2022年PTA团队压缩机检修项目发包参选</w:t>
      </w:r>
      <w:r>
        <w:rPr>
          <w:color w:val="000000" w:themeColor="text1"/>
          <w:lang w:eastAsia="zh-CN"/>
        </w:rPr>
        <w:t>保证金</w:t>
      </w:r>
    </w:p>
    <w:p>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pPr>
        <w:pStyle w:val="20"/>
        <w:spacing w:line="360" w:lineRule="auto"/>
        <w:ind w:right="121"/>
        <w:jc w:val="both"/>
        <w:rPr>
          <w:rFonts w:hint="eastAsia"/>
          <w:b/>
          <w:lang w:eastAsia="zh-CN"/>
        </w:rPr>
      </w:pPr>
      <w:r>
        <w:rPr>
          <w:rFonts w:hint="eastAsia"/>
          <w:lang w:eastAsia="zh-CN"/>
        </w:rPr>
        <w:t xml:space="preserve"> </w:t>
      </w:r>
      <w:r>
        <w:rPr>
          <w:rFonts w:hint="eastAsia"/>
          <w:lang w:val="en-US" w:eastAsia="zh-CN"/>
        </w:rPr>
        <w:t xml:space="preserve">  </w:t>
      </w:r>
      <w:r>
        <w:rPr>
          <w:rFonts w:hint="eastAsia"/>
          <w:lang w:eastAsia="zh-CN"/>
        </w:rPr>
        <w:t xml:space="preserve"> </w:t>
      </w:r>
      <w:r>
        <w:rPr>
          <w:rFonts w:hint="eastAsia"/>
          <w:b/>
          <w:lang w:eastAsia="zh-CN"/>
        </w:rPr>
        <w:t>4.中选者的参选保证金将直接转为履约保证金；</w:t>
      </w:r>
    </w:p>
    <w:p>
      <w:pPr>
        <w:pStyle w:val="20"/>
        <w:spacing w:line="360" w:lineRule="auto"/>
        <w:ind w:right="121"/>
        <w:jc w:val="both"/>
        <w:rPr>
          <w:lang w:eastAsia="zh-CN"/>
        </w:rPr>
      </w:pPr>
      <w:r>
        <w:rPr>
          <w:rFonts w:hint="eastAsia"/>
          <w:lang w:eastAsia="zh-CN"/>
        </w:rPr>
        <w:t xml:space="preserve">    5.如有下列情况发生，将被没收参选保证金：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jc w:val="both"/>
        <w:rPr>
          <w:rFonts w:hint="default"/>
          <w:lang w:val="en-US" w:eastAsia="zh-CN"/>
        </w:rPr>
      </w:pPr>
      <w:r>
        <w:rPr>
          <w:rFonts w:hint="eastAsia"/>
          <w:lang w:eastAsia="zh-CN"/>
        </w:rPr>
        <w:t xml:space="preserve">    （2）参选单位未能按接到中标通知书后规定的时间内签定合同。</w:t>
      </w:r>
    </w:p>
    <w:p>
      <w:pPr>
        <w:spacing w:before="15" w:line="360" w:lineRule="auto"/>
        <w:ind w:firstLine="534" w:firstLineChars="200"/>
        <w:rPr>
          <w:b/>
          <w:w w:val="95"/>
          <w:sz w:val="28"/>
          <w:lang w:eastAsia="zh-CN"/>
        </w:rPr>
      </w:pPr>
      <w:r>
        <w:rPr>
          <w:rFonts w:hint="eastAsia"/>
          <w:b/>
          <w:w w:val="95"/>
          <w:sz w:val="28"/>
          <w:lang w:val="en-US" w:eastAsia="zh-CN"/>
        </w:rPr>
        <w:t>八</w:t>
      </w:r>
      <w:r>
        <w:rPr>
          <w:b/>
          <w:w w:val="95"/>
          <w:sz w:val="28"/>
          <w:lang w:eastAsia="zh-CN"/>
        </w:rPr>
        <w:t>、参选文件的递交</w:t>
      </w:r>
    </w:p>
    <w:p>
      <w:pPr>
        <w:pStyle w:val="4"/>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Pr>
          <w:rFonts w:hint="eastAsia"/>
          <w:b w:val="0"/>
          <w:color w:val="000000" w:themeColor="text1"/>
          <w:lang w:eastAsia="zh-CN"/>
        </w:rPr>
        <w:t>根据技术交流情况，技术合格单位后续统一通知报价</w:t>
      </w:r>
    </w:p>
    <w:p>
      <w:pPr>
        <w:pStyle w:val="4"/>
        <w:tabs>
          <w:tab w:val="left" w:pos="6879"/>
        </w:tabs>
        <w:spacing w:before="107" w:line="321"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漳州市漳浦县杜浔镇杜昌路9号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Pr>
          <w:rFonts w:hint="eastAsia"/>
          <w:b w:val="0"/>
          <w:color w:val="000000" w:themeColor="text1"/>
          <w:lang w:eastAsia="zh-CN"/>
        </w:rPr>
        <w:t xml:space="preserve">戴小玉 </w:t>
      </w:r>
      <w:r>
        <w:rPr>
          <w:b w:val="0"/>
          <w:color w:val="000000" w:themeColor="text1"/>
          <w:lang w:eastAsia="zh-CN"/>
        </w:rPr>
        <w:t>联系电话</w:t>
      </w:r>
      <w:r>
        <w:rPr>
          <w:b w:val="0"/>
          <w:color w:val="000000" w:themeColor="text1"/>
          <w:spacing w:val="-4"/>
          <w:lang w:eastAsia="zh-CN"/>
        </w:rPr>
        <w:t>：</w:t>
      </w:r>
      <w:r>
        <w:rPr>
          <w:rFonts w:hint="eastAsia"/>
          <w:b w:val="0"/>
          <w:color w:val="000000" w:themeColor="text1"/>
          <w:spacing w:val="-4"/>
          <w:lang w:eastAsia="zh-CN"/>
        </w:rPr>
        <w:t>15259629857。</w:t>
      </w:r>
    </w:p>
    <w:p>
      <w:pPr>
        <w:pStyle w:val="4"/>
        <w:tabs>
          <w:tab w:val="left" w:pos="6879"/>
        </w:tabs>
        <w:spacing w:before="107" w:line="321"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line="321" w:lineRule="auto"/>
        <w:jc w:val="both"/>
        <w:rPr>
          <w:lang w:eastAsia="zh-CN"/>
        </w:rPr>
        <w:sectPr>
          <w:pgSz w:w="11910" w:h="16840"/>
          <w:pgMar w:top="1420" w:right="1140" w:bottom="740" w:left="1300" w:header="0" w:footer="551" w:gutter="0"/>
          <w:cols w:space="720" w:num="1"/>
        </w:sect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pPr>
        <w:pStyle w:val="20"/>
        <w:spacing w:line="360" w:lineRule="auto"/>
        <w:ind w:right="121" w:firstLine="480" w:firstLineChars="200"/>
        <w:jc w:val="both"/>
        <w:rPr>
          <w:rFonts w:hint="default"/>
          <w:lang w:val="en-US" w:eastAsia="zh-CN"/>
        </w:rPr>
      </w:pPr>
      <w:r>
        <w:rPr>
          <w:rFonts w:hint="eastAsia"/>
          <w:lang w:val="en-US" w:eastAsia="zh-CN"/>
        </w:rPr>
        <w:t>技术参选文件，见附件格式，胶装。</w:t>
      </w:r>
    </w:p>
    <w:p>
      <w:pPr>
        <w:pStyle w:val="20"/>
        <w:spacing w:line="360" w:lineRule="auto"/>
        <w:ind w:right="121" w:firstLine="480" w:firstLineChars="200"/>
        <w:jc w:val="both"/>
        <w:rPr>
          <w:lang w:eastAsia="zh-CN"/>
        </w:rPr>
      </w:pPr>
      <w:r>
        <w:rPr>
          <w:rFonts w:hint="eastAsia"/>
          <w:lang w:eastAsia="zh-CN"/>
        </w:rPr>
        <w:t xml:space="preserve">商务报价文件，见附件商务报价函格式, </w:t>
      </w:r>
      <w:r>
        <w:rPr>
          <w:rFonts w:hint="eastAsia"/>
          <w:lang w:val="en-US" w:eastAsia="zh-CN"/>
        </w:rPr>
        <w:t>胶装。</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96</w:t>
      </w:r>
      <w:r>
        <w:rPr>
          <w:rFonts w:hint="eastAsia"/>
          <w:b/>
          <w:color w:val="FF0000"/>
          <w:lang w:eastAsia="zh-CN"/>
        </w:rPr>
        <w:t>万元整（</w:t>
      </w:r>
      <w:r>
        <w:rPr>
          <w:rFonts w:hint="eastAsia"/>
          <w:b/>
          <w:color w:val="FF0000"/>
          <w:lang w:val="en-US" w:eastAsia="zh-CN"/>
        </w:rPr>
        <w:t>不含税</w:t>
      </w:r>
      <w:r>
        <w:rPr>
          <w:rFonts w:hint="eastAsia"/>
          <w:b/>
          <w:color w:val="FF0000"/>
          <w:lang w:eastAsia="zh-CN"/>
        </w:rPr>
        <w:t>）</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如参选人对控制价存疑请于报价截止前发邮件至xydai@fhcpec.com.cn</w:t>
      </w:r>
      <w:r>
        <w:rPr>
          <w:rFonts w:hint="eastAsia"/>
          <w:lang w:eastAsia="zh-CN"/>
        </w:rPr>
        <w:fldChar w:fldCharType="end"/>
      </w:r>
      <w:r>
        <w:rPr>
          <w:rFonts w:hint="eastAsia"/>
          <w:lang w:eastAsia="zh-CN"/>
        </w:rPr>
        <w:t>。</w:t>
      </w:r>
    </w:p>
    <w:p>
      <w:pPr>
        <w:pStyle w:val="20"/>
        <w:spacing w:line="360" w:lineRule="auto"/>
        <w:ind w:right="121" w:firstLine="480" w:firstLineChars="200"/>
        <w:jc w:val="both"/>
        <w:rPr>
          <w:lang w:eastAsia="zh-CN"/>
        </w:rPr>
      </w:pPr>
      <w:r>
        <w:rPr>
          <w:rFonts w:hint="eastAsia"/>
          <w:lang w:eastAsia="zh-CN"/>
        </w:rPr>
        <w:t>本项目采用商务报价决标的评标办法，经技术评选合格后选择未税包干总价最低者作为中选单位。</w:t>
      </w: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pStyle w:val="20"/>
        <w:spacing w:before="23"/>
        <w:ind w:left="598"/>
        <w:rPr>
          <w:lang w:eastAsia="zh-CN"/>
        </w:rPr>
        <w:sectPr>
          <w:pgSz w:w="11910" w:h="16840"/>
          <w:pgMar w:top="1500" w:right="1140" w:bottom="740" w:left="1300" w:header="0" w:footer="551" w:gutter="0"/>
          <w:cols w:space="720" w:num="1"/>
        </w:sect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spacing w:line="360" w:lineRule="auto"/>
        <w:ind w:right="121" w:firstLine="480" w:firstLineChars="200"/>
        <w:jc w:val="both"/>
        <w:rPr>
          <w:lang w:eastAsia="zh-CN"/>
        </w:rPr>
      </w:pPr>
      <w:r>
        <w:rPr>
          <w:lang w:eastAsia="zh-CN"/>
        </w:rPr>
        <w:t>3.中选通知对比选人和参选人具有法律效力。</w:t>
      </w:r>
      <w:r>
        <w:rPr>
          <w:rStyle w:val="50"/>
          <w:rFonts w:hint="eastAsia"/>
          <w:color w:val="FF0000"/>
          <w:lang w:eastAsia="zh-CN"/>
        </w:rPr>
        <w:t>福建福海创石油化工有限公司指定由</w:t>
      </w:r>
      <w:r>
        <w:rPr>
          <w:rStyle w:val="50"/>
          <w:color w:val="FF0000"/>
          <w:lang w:eastAsia="zh-CN"/>
        </w:rPr>
        <w:t>其</w:t>
      </w:r>
      <w:r>
        <w:rPr>
          <w:rStyle w:val="50"/>
          <w:rFonts w:hint="eastAsia"/>
          <w:color w:val="FF0000"/>
          <w:lang w:eastAsia="zh-CN"/>
        </w:rPr>
        <w:t>权属子公司“翔鹭石化（漳州）有限公司”作为本合同执行主体，将于中选结果公示流程结束之日起30日内与中选人完成合同签订事宜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spacing w:before="26" w:line="321" w:lineRule="auto"/>
        <w:ind w:left="118" w:right="106" w:firstLine="48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2"/>
      </w:pPr>
    </w:p>
    <w:p>
      <w:pPr>
        <w:pStyle w:val="2"/>
      </w:pPr>
    </w:p>
    <w:p>
      <w:pPr>
        <w:pStyle w:val="2"/>
      </w:pPr>
    </w:p>
    <w:p>
      <w:pPr>
        <w:pStyle w:val="2"/>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spacing w:line="360" w:lineRule="auto"/>
        <w:ind w:right="121" w:firstLine="480" w:firstLineChars="200"/>
        <w:jc w:val="both"/>
        <w:rPr>
          <w:lang w:eastAsia="zh-CN"/>
        </w:rPr>
      </w:pPr>
      <w:r>
        <w:rPr>
          <w:lang w:eastAsia="zh-CN"/>
        </w:rPr>
        <w:t>1.参选人的参选文件无论其是否中选，均不退回。</w:t>
      </w:r>
    </w:p>
    <w:p>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spacing w:line="360" w:lineRule="auto"/>
        <w:ind w:right="121" w:firstLine="480" w:firstLineChars="200"/>
        <w:jc w:val="both"/>
        <w:rPr>
          <w:lang w:eastAsia="zh-CN"/>
        </w:rPr>
      </w:pPr>
      <w:r>
        <w:rPr>
          <w:lang w:eastAsia="zh-CN"/>
        </w:rPr>
        <w:t>3.本比选文件的解释权归福建福海创石油化工有限公司。</w:t>
      </w:r>
    </w:p>
    <w:p>
      <w:pPr>
        <w:pStyle w:val="20"/>
        <w:spacing w:line="360" w:lineRule="auto"/>
        <w:ind w:left="215"/>
        <w:rPr>
          <w:lang w:eastAsia="zh-CN"/>
        </w:rPr>
      </w:pPr>
      <w:r>
        <w:rPr>
          <w:lang w:eastAsia="zh-CN"/>
        </w:rPr>
        <w:br w:type="page"/>
      </w:r>
    </w:p>
    <w:p>
      <w:pPr>
        <w:pStyle w:val="20"/>
        <w:rPr>
          <w:rFonts w:ascii="Times New Roman"/>
          <w:b/>
          <w:bCs/>
          <w:lang w:eastAsia="zh-CN"/>
        </w:rPr>
      </w:pPr>
      <w:r>
        <w:rPr>
          <w:rFonts w:hint="eastAsia" w:ascii="Times New Roman"/>
          <w:b/>
          <w:bCs/>
          <w:lang w:eastAsia="zh-CN"/>
        </w:rPr>
        <w:t>附件一、</w:t>
      </w:r>
    </w:p>
    <w:p>
      <w:pPr>
        <w:jc w:val="center"/>
        <w:rPr>
          <w:b/>
          <w:sz w:val="44"/>
          <w:szCs w:val="44"/>
          <w:lang w:eastAsia="zh-CN"/>
        </w:rPr>
      </w:pPr>
      <w:bookmarkStart w:id="0" w:name="_Toc251742852"/>
    </w:p>
    <w:p>
      <w:pPr>
        <w:spacing w:before="156" w:beforeLines="50" w:after="156" w:afterLines="50"/>
        <w:jc w:val="center"/>
        <w:rPr>
          <w:b/>
          <w:sz w:val="36"/>
          <w:szCs w:val="36"/>
        </w:rPr>
      </w:pPr>
      <w:r>
        <w:rPr>
          <w:rFonts w:hint="eastAsia"/>
          <w:b/>
          <w:sz w:val="36"/>
          <w:szCs w:val="36"/>
        </w:rPr>
        <w:t>检维修合同</w:t>
      </w:r>
    </w:p>
    <w:p>
      <w:pPr>
        <w:spacing w:line="520" w:lineRule="exact"/>
        <w:rPr>
          <w:b/>
          <w:sz w:val="28"/>
          <w:szCs w:val="28"/>
        </w:rPr>
      </w:pPr>
      <w:r>
        <w:rPr>
          <w:rFonts w:hint="eastAsia"/>
          <w:b/>
          <w:sz w:val="28"/>
          <w:szCs w:val="28"/>
        </w:rPr>
        <w:t>甲方：</w:t>
      </w:r>
    </w:p>
    <w:p>
      <w:pPr>
        <w:spacing w:line="520" w:lineRule="exact"/>
        <w:rPr>
          <w:b/>
          <w:sz w:val="28"/>
          <w:szCs w:val="28"/>
        </w:rPr>
      </w:pPr>
    </w:p>
    <w:p>
      <w:pPr>
        <w:spacing w:line="520" w:lineRule="exact"/>
        <w:rPr>
          <w:b/>
          <w:sz w:val="28"/>
          <w:szCs w:val="28"/>
        </w:rPr>
      </w:pPr>
      <w:r>
        <w:rPr>
          <w:rFonts w:hint="eastAsia"/>
          <w:b/>
          <w:sz w:val="28"/>
          <w:szCs w:val="28"/>
        </w:rPr>
        <w:t>乙方：</w:t>
      </w:r>
    </w:p>
    <w:p>
      <w:pPr>
        <w:spacing w:line="520" w:lineRule="exact"/>
        <w:rPr>
          <w:b/>
          <w:sz w:val="28"/>
          <w:szCs w:val="28"/>
        </w:rPr>
      </w:pPr>
    </w:p>
    <w:p>
      <w:pPr>
        <w:spacing w:line="520" w:lineRule="exact"/>
        <w:ind w:firstLine="480" w:firstLineChars="200"/>
        <w:jc w:val="left"/>
        <w:rPr>
          <w:sz w:val="24"/>
          <w:u w:val="single"/>
        </w:rPr>
      </w:pPr>
      <w:r>
        <w:rPr>
          <w:rFonts w:hint="eastAsia"/>
          <w:sz w:val="24"/>
        </w:rPr>
        <w:t>就乙方承接甲方检维修项目事宜，甲乙双方根据《中华人民共和国合同法》及其他相关法律法规，本着平等互利原则，经友好协商，达成如下协议，共同遵照执行。</w:t>
      </w:r>
    </w:p>
    <w:p>
      <w:pPr>
        <w:spacing w:line="520" w:lineRule="exact"/>
        <w:rPr>
          <w:b/>
          <w:sz w:val="28"/>
          <w:szCs w:val="28"/>
        </w:rPr>
      </w:pPr>
      <w:r>
        <w:rPr>
          <w:rFonts w:hint="eastAsia"/>
          <w:b/>
          <w:sz w:val="28"/>
          <w:szCs w:val="28"/>
        </w:rPr>
        <w:t>第一条 一般条款</w:t>
      </w:r>
    </w:p>
    <w:p>
      <w:pPr>
        <w:spacing w:line="520" w:lineRule="exact"/>
        <w:ind w:firstLine="240" w:firstLineChars="100"/>
        <w:rPr>
          <w:sz w:val="24"/>
        </w:rPr>
      </w:pPr>
      <w:r>
        <w:rPr>
          <w:rFonts w:hint="eastAsia"/>
          <w:sz w:val="24"/>
        </w:rPr>
        <w:t>1、工程概况</w:t>
      </w:r>
    </w:p>
    <w:p>
      <w:pPr>
        <w:spacing w:line="520" w:lineRule="exact"/>
        <w:ind w:firstLine="240" w:firstLineChars="100"/>
        <w:rPr>
          <w:sz w:val="24"/>
          <w:u w:val="single"/>
        </w:rPr>
      </w:pPr>
      <w:r>
        <w:rPr>
          <w:rFonts w:hint="eastAsia"/>
          <w:sz w:val="24"/>
        </w:rPr>
        <w:t>1.1工程名称：</w:t>
      </w:r>
    </w:p>
    <w:p>
      <w:pPr>
        <w:spacing w:line="520" w:lineRule="exact"/>
        <w:ind w:firstLine="240" w:firstLineChars="100"/>
        <w:rPr>
          <w:sz w:val="24"/>
          <w:u w:val="single"/>
        </w:rPr>
      </w:pPr>
      <w:r>
        <w:rPr>
          <w:rFonts w:hint="eastAsia"/>
          <w:sz w:val="24"/>
        </w:rPr>
        <w:t>1.2工程地址：</w:t>
      </w:r>
    </w:p>
    <w:p>
      <w:pPr>
        <w:tabs>
          <w:tab w:val="left" w:pos="7241"/>
        </w:tabs>
        <w:spacing w:line="520" w:lineRule="exact"/>
        <w:ind w:firstLine="240" w:firstLineChars="100"/>
        <w:rPr>
          <w:sz w:val="24"/>
          <w:u w:val="single"/>
        </w:rPr>
      </w:pPr>
      <w:r>
        <w:rPr>
          <w:rFonts w:hint="eastAsia"/>
          <w:sz w:val="24"/>
        </w:rPr>
        <w:t>1.3合同期限：从</w:t>
      </w:r>
      <w:r>
        <w:rPr>
          <w:rFonts w:hint="eastAsia" w:ascii="宋体" w:hAnsi="宋体"/>
          <w:color w:val="000000"/>
          <w:szCs w:val="21"/>
          <w:u w:val="single"/>
        </w:rPr>
        <w:t xml:space="preserve">    </w:t>
      </w:r>
      <w:r>
        <w:rPr>
          <w:rFonts w:hint="eastAsia"/>
          <w:sz w:val="24"/>
        </w:rPr>
        <w:t>年</w:t>
      </w:r>
      <w:r>
        <w:rPr>
          <w:rFonts w:hint="eastAsia" w:ascii="宋体" w:hAnsi="宋体"/>
          <w:color w:val="000000"/>
          <w:szCs w:val="21"/>
          <w:u w:val="single"/>
        </w:rPr>
        <w:t xml:space="preserve">    </w:t>
      </w:r>
      <w:r>
        <w:rPr>
          <w:rFonts w:hint="eastAsia"/>
          <w:sz w:val="24"/>
        </w:rPr>
        <w:t>月</w:t>
      </w:r>
      <w:r>
        <w:rPr>
          <w:rFonts w:hint="eastAsia" w:ascii="宋体" w:hAnsi="宋体"/>
          <w:color w:val="000000"/>
          <w:szCs w:val="21"/>
          <w:u w:val="single"/>
        </w:rPr>
        <w:t xml:space="preserve">    </w:t>
      </w:r>
      <w:r>
        <w:rPr>
          <w:rFonts w:hint="eastAsia"/>
          <w:sz w:val="24"/>
        </w:rPr>
        <w:t>日到</w:t>
      </w:r>
      <w:r>
        <w:rPr>
          <w:rFonts w:hint="eastAsia" w:ascii="宋体" w:hAnsi="宋体"/>
          <w:color w:val="000000"/>
          <w:szCs w:val="21"/>
          <w:u w:val="single"/>
        </w:rPr>
        <w:t xml:space="preserve">    </w:t>
      </w:r>
      <w:r>
        <w:rPr>
          <w:rFonts w:hint="eastAsia"/>
          <w:sz w:val="24"/>
        </w:rPr>
        <w:t>年</w:t>
      </w:r>
      <w:r>
        <w:rPr>
          <w:rFonts w:hint="eastAsia" w:ascii="宋体" w:hAnsi="宋体"/>
          <w:color w:val="000000"/>
          <w:szCs w:val="21"/>
          <w:u w:val="single"/>
        </w:rPr>
        <w:t xml:space="preserve">    </w:t>
      </w:r>
      <w:r>
        <w:rPr>
          <w:rFonts w:hint="eastAsia"/>
          <w:sz w:val="24"/>
        </w:rPr>
        <w:t>月</w:t>
      </w:r>
      <w:r>
        <w:rPr>
          <w:rFonts w:hint="eastAsia" w:ascii="宋体" w:hAnsi="宋体"/>
          <w:color w:val="000000"/>
          <w:szCs w:val="21"/>
          <w:u w:val="single"/>
        </w:rPr>
        <w:t xml:space="preserve">    </w:t>
      </w:r>
      <w:r>
        <w:rPr>
          <w:rFonts w:hint="eastAsia"/>
          <w:sz w:val="24"/>
        </w:rPr>
        <w:t>日。合同期限届满，乙方尚未完成的检维修施工，仍应按照本合同约定履行。</w:t>
      </w:r>
    </w:p>
    <w:p>
      <w:pPr>
        <w:spacing w:line="520" w:lineRule="exact"/>
        <w:ind w:firstLine="240" w:firstLineChars="100"/>
        <w:rPr>
          <w:sz w:val="24"/>
        </w:rPr>
      </w:pPr>
      <w:r>
        <w:rPr>
          <w:rFonts w:hint="eastAsia"/>
          <w:sz w:val="24"/>
        </w:rPr>
        <w:t>2、主要标准、规程及规范</w:t>
      </w:r>
    </w:p>
    <w:p>
      <w:pPr>
        <w:spacing w:line="520" w:lineRule="exact"/>
        <w:ind w:firstLine="240" w:firstLineChars="100"/>
        <w:rPr>
          <w:sz w:val="24"/>
        </w:rPr>
      </w:pPr>
      <w:r>
        <w:rPr>
          <w:rFonts w:hint="eastAsia"/>
          <w:sz w:val="24"/>
        </w:rPr>
        <w:t>国家规定的现行的施工质量和验收标准，具体如下：</w:t>
      </w:r>
    </w:p>
    <w:p>
      <w:pPr>
        <w:spacing w:line="520" w:lineRule="exact"/>
        <w:ind w:firstLine="240" w:firstLineChars="100"/>
        <w:rPr>
          <w:sz w:val="24"/>
          <w:u w:val="single"/>
        </w:rPr>
      </w:pPr>
      <w:r>
        <w:rPr>
          <w:rFonts w:hint="eastAsia"/>
          <w:sz w:val="24"/>
          <w:u w:val="single"/>
        </w:rPr>
        <w:t xml:space="preserve">                                                          </w:t>
      </w:r>
    </w:p>
    <w:p>
      <w:pPr>
        <w:spacing w:line="520" w:lineRule="exact"/>
        <w:ind w:firstLine="240" w:firstLineChars="100"/>
        <w:rPr>
          <w:rFonts w:hint="eastAsia"/>
          <w:sz w:val="24"/>
          <w:u w:val="single"/>
        </w:rPr>
      </w:pPr>
      <w:r>
        <w:rPr>
          <w:rFonts w:hint="eastAsia"/>
          <w:sz w:val="24"/>
          <w:u w:val="single"/>
        </w:rPr>
        <w:t xml:space="preserve">                                                          </w:t>
      </w:r>
    </w:p>
    <w:p>
      <w:pPr>
        <w:spacing w:line="520" w:lineRule="exact"/>
        <w:ind w:firstLine="240" w:firstLineChars="100"/>
        <w:rPr>
          <w:sz w:val="24"/>
        </w:rPr>
      </w:pPr>
      <w:r>
        <w:rPr>
          <w:rFonts w:hint="eastAsia"/>
          <w:sz w:val="24"/>
        </w:rPr>
        <w:t>3、图纸</w:t>
      </w:r>
    </w:p>
    <w:p>
      <w:pPr>
        <w:spacing w:line="520" w:lineRule="exact"/>
        <w:ind w:left="731" w:leftChars="114" w:hanging="480" w:hangingChars="200"/>
        <w:rPr>
          <w:sz w:val="24"/>
        </w:rPr>
      </w:pPr>
      <w:r>
        <w:rPr>
          <w:rFonts w:hint="eastAsia"/>
          <w:sz w:val="24"/>
        </w:rPr>
        <w:t>3.1工程开工前甲方向乙方提供施工图纸一份，並根据现场实际情况进行技术交底。</w:t>
      </w:r>
    </w:p>
    <w:p>
      <w:pPr>
        <w:spacing w:line="520" w:lineRule="exact"/>
        <w:ind w:left="611" w:leftChars="114" w:hanging="360" w:hangingChars="150"/>
        <w:rPr>
          <w:sz w:val="24"/>
        </w:rPr>
      </w:pPr>
      <w:r>
        <w:rPr>
          <w:rFonts w:hint="eastAsia"/>
          <w:sz w:val="24"/>
        </w:rPr>
        <w:t>3.2乙方未经甲方同意不得将本工程图纸转给第三方，本合同工程竣工验收之日起十天内将图纸退还给甲方。</w:t>
      </w:r>
    </w:p>
    <w:p>
      <w:pPr>
        <w:spacing w:line="520" w:lineRule="exact"/>
        <w:rPr>
          <w:b/>
          <w:sz w:val="28"/>
          <w:szCs w:val="28"/>
        </w:rPr>
      </w:pPr>
      <w:r>
        <w:rPr>
          <w:rFonts w:hint="eastAsia"/>
          <w:b/>
          <w:sz w:val="28"/>
          <w:szCs w:val="28"/>
        </w:rPr>
        <w:t>第二条   承包方式及结算办法：</w:t>
      </w:r>
    </w:p>
    <w:p>
      <w:pPr>
        <w:spacing w:line="520" w:lineRule="exact"/>
        <w:ind w:left="611" w:leftChars="114" w:hanging="360" w:hangingChars="150"/>
        <w:jc w:val="left"/>
        <w:rPr>
          <w:sz w:val="24"/>
        </w:rPr>
      </w:pPr>
      <w:r>
        <w:rPr>
          <w:rFonts w:hint="eastAsia"/>
          <w:sz w:val="24"/>
        </w:rPr>
        <w:t>本合同乙方采用承包范围内工程包工、包质量、包工期、包安全文明施工、包施工风险的承包方式。是否包主材,具体见项目委托单。</w:t>
      </w:r>
    </w:p>
    <w:p>
      <w:pPr>
        <w:spacing w:line="520" w:lineRule="exact"/>
        <w:rPr>
          <w:b/>
          <w:sz w:val="28"/>
          <w:szCs w:val="28"/>
        </w:rPr>
      </w:pPr>
      <w:r>
        <w:rPr>
          <w:rFonts w:hint="eastAsia"/>
          <w:b/>
          <w:sz w:val="28"/>
          <w:szCs w:val="28"/>
        </w:rPr>
        <w:t>第三条   合同价款及支付</w:t>
      </w:r>
    </w:p>
    <w:p>
      <w:pPr>
        <w:spacing w:line="520" w:lineRule="exact"/>
        <w:ind w:firstLine="240" w:firstLineChars="100"/>
        <w:rPr>
          <w:sz w:val="24"/>
        </w:rPr>
      </w:pPr>
      <w:r>
        <w:rPr>
          <w:rFonts w:hint="eastAsia"/>
          <w:sz w:val="24"/>
        </w:rPr>
        <w:t>1、合同价款</w:t>
      </w:r>
    </w:p>
    <w:p>
      <w:pPr>
        <w:spacing w:line="520" w:lineRule="exact"/>
        <w:ind w:firstLine="360" w:firstLineChars="150"/>
        <w:rPr>
          <w:rFonts w:ascii="宋体" w:hAnsi="宋体"/>
          <w:sz w:val="24"/>
        </w:rPr>
      </w:pPr>
      <w:r>
        <w:rPr>
          <w:rFonts w:hint="eastAsia"/>
          <w:sz w:val="24"/>
        </w:rPr>
        <w:t xml:space="preserve">1.1 </w:t>
      </w:r>
      <w:r>
        <w:rPr>
          <w:rFonts w:hint="eastAsia" w:ascii="宋体" w:hAnsi="宋体"/>
          <w:sz w:val="24"/>
        </w:rPr>
        <w:t>所有检修项目执行福建省建设厅有关规定，检维修工程量以现场实际的工程量计算，工程量需经甲方确认后方可作为结算依据。</w:t>
      </w:r>
    </w:p>
    <w:p>
      <w:pPr>
        <w:spacing w:line="520" w:lineRule="exact"/>
        <w:ind w:firstLine="360" w:firstLineChars="150"/>
        <w:rPr>
          <w:sz w:val="24"/>
        </w:rPr>
      </w:pPr>
      <w:r>
        <w:rPr>
          <w:rFonts w:hint="eastAsia"/>
          <w:sz w:val="24"/>
        </w:rPr>
        <w:t>1.2</w:t>
      </w:r>
      <w:r>
        <w:rPr>
          <w:rFonts w:hint="eastAsia" w:ascii="宋体" w:hAnsi="宋体"/>
          <w:sz w:val="24"/>
        </w:rPr>
        <w:t>检修价为全费用综合单价，它包含了工程</w:t>
      </w:r>
      <w:r>
        <w:rPr>
          <w:rFonts w:hint="eastAsia"/>
          <w:sz w:val="24"/>
        </w:rPr>
        <w:t>的人工费、材料费、机械费、管理费及验费、利润、措施费、规费</w:t>
      </w:r>
      <w:r>
        <w:rPr>
          <w:rFonts w:hint="eastAsia" w:ascii="宋体" w:hAnsi="宋体"/>
          <w:sz w:val="24"/>
        </w:rPr>
        <w:t>、税费以及</w:t>
      </w:r>
      <w:r>
        <w:rPr>
          <w:rFonts w:hint="eastAsia"/>
          <w:sz w:val="24"/>
        </w:rPr>
        <w:t>材料卸车、水平垂直运输、二次搬（倒）运、试车配合等乙方履行本合同所需的全部费用，除非另有约定，甲方不再承担其他费用。</w:t>
      </w:r>
    </w:p>
    <w:p>
      <w:pPr>
        <w:spacing w:line="520" w:lineRule="exact"/>
        <w:ind w:firstLine="360" w:firstLineChars="150"/>
        <w:rPr>
          <w:sz w:val="24"/>
        </w:rPr>
      </w:pPr>
      <w:r>
        <w:rPr>
          <w:rFonts w:hint="eastAsia"/>
          <w:sz w:val="24"/>
        </w:rPr>
        <w:t>1.3税费：费用性工程（指设备管道等维修、大修、更新、技术改造的工程）按</w:t>
      </w:r>
      <w:r>
        <w:rPr>
          <w:rFonts w:hint="eastAsia" w:ascii="宋体" w:hAnsi="宋体"/>
          <w:color w:val="000000"/>
          <w:szCs w:val="21"/>
          <w:u w:val="single"/>
        </w:rPr>
        <w:t xml:space="preserve">    </w:t>
      </w:r>
      <w:r>
        <w:rPr>
          <w:rFonts w:hint="eastAsia"/>
          <w:sz w:val="24"/>
        </w:rPr>
        <w:t>增值税交纳，土建工程按</w:t>
      </w:r>
      <w:r>
        <w:rPr>
          <w:rFonts w:hint="eastAsia" w:ascii="宋体" w:hAnsi="宋体"/>
          <w:color w:val="000000"/>
          <w:szCs w:val="21"/>
          <w:u w:val="single"/>
        </w:rPr>
        <w:t xml:space="preserve">    </w:t>
      </w:r>
      <w:r>
        <w:rPr>
          <w:rFonts w:hint="eastAsia"/>
          <w:sz w:val="24"/>
        </w:rPr>
        <w:t>交纳。</w:t>
      </w:r>
    </w:p>
    <w:p>
      <w:pPr>
        <w:spacing w:line="520" w:lineRule="exact"/>
        <w:ind w:firstLine="360" w:firstLineChars="150"/>
        <w:rPr>
          <w:sz w:val="24"/>
        </w:rPr>
      </w:pPr>
      <w:r>
        <w:rPr>
          <w:rFonts w:hint="eastAsia"/>
          <w:sz w:val="24"/>
        </w:rPr>
        <w:t>1.4第1.2条约定费用项目之外的特殊项目费用由双方面议。</w:t>
      </w:r>
    </w:p>
    <w:p>
      <w:pPr>
        <w:spacing w:line="520" w:lineRule="exact"/>
        <w:ind w:firstLine="240" w:firstLineChars="100"/>
        <w:rPr>
          <w:sz w:val="24"/>
        </w:rPr>
      </w:pPr>
      <w:r>
        <w:rPr>
          <w:rFonts w:hint="eastAsia"/>
          <w:sz w:val="24"/>
        </w:rPr>
        <w:t>2、付款方式</w:t>
      </w:r>
    </w:p>
    <w:p>
      <w:pPr>
        <w:spacing w:line="520" w:lineRule="exact"/>
        <w:ind w:left="627" w:leftChars="285"/>
        <w:rPr>
          <w:sz w:val="24"/>
        </w:rPr>
      </w:pPr>
      <w:r>
        <w:rPr>
          <w:rFonts w:hint="eastAsia"/>
          <w:sz w:val="24"/>
        </w:rPr>
        <w:t>单项检维修完工并经甲方验收合格后一个月内，乙方提交结算资料给供甲方审核，甲方审核完成后，乙方根据合同约定及甲方要求，开具相关税项专用发票，甲方收到乙方发票后</w:t>
      </w:r>
      <w:r>
        <w:rPr>
          <w:rFonts w:hint="eastAsia" w:ascii="宋体" w:hAnsi="宋体"/>
          <w:color w:val="000000"/>
          <w:szCs w:val="21"/>
          <w:u w:val="single"/>
        </w:rPr>
        <w:t xml:space="preserve">    </w:t>
      </w:r>
      <w:r>
        <w:rPr>
          <w:rFonts w:hint="eastAsia"/>
          <w:sz w:val="24"/>
        </w:rPr>
        <w:t>个工作日内向乙方支付该单项项目结算价款的</w:t>
      </w:r>
      <w:r>
        <w:rPr>
          <w:rFonts w:hint="eastAsia" w:ascii="宋体" w:hAnsi="宋体"/>
          <w:color w:val="000000"/>
          <w:szCs w:val="21"/>
          <w:u w:val="single"/>
        </w:rPr>
        <w:t xml:space="preserve">    </w:t>
      </w:r>
      <w:r>
        <w:rPr>
          <w:rFonts w:hint="eastAsia"/>
          <w:sz w:val="24"/>
        </w:rPr>
        <w:t xml:space="preserve"> %，剩余</w:t>
      </w:r>
      <w:r>
        <w:rPr>
          <w:rFonts w:hint="eastAsia" w:ascii="宋体" w:hAnsi="宋体"/>
          <w:color w:val="000000"/>
          <w:szCs w:val="21"/>
          <w:u w:val="single"/>
        </w:rPr>
        <w:t xml:space="preserve">    </w:t>
      </w:r>
      <w:r>
        <w:rPr>
          <w:rFonts w:hint="eastAsia"/>
          <w:sz w:val="24"/>
        </w:rPr>
        <w:t xml:space="preserve"> %作为工程质量保证金，待保修期满、乙方全面履行本合同约定义务后支付</w:t>
      </w:r>
      <w:r>
        <w:rPr>
          <w:rFonts w:hint="eastAsia"/>
          <w:spacing w:val="20"/>
          <w:sz w:val="24"/>
        </w:rPr>
        <w:t>。</w:t>
      </w:r>
    </w:p>
    <w:p>
      <w:pPr>
        <w:spacing w:line="520" w:lineRule="exact"/>
        <w:ind w:left="294" w:leftChars="114" w:hanging="43" w:hangingChars="18"/>
        <w:jc w:val="left"/>
        <w:rPr>
          <w:sz w:val="24"/>
        </w:rPr>
      </w:pPr>
      <w:r>
        <w:rPr>
          <w:rFonts w:hint="eastAsia"/>
          <w:sz w:val="24"/>
        </w:rPr>
        <w:t xml:space="preserve">3 、工期 </w:t>
      </w:r>
    </w:p>
    <w:p>
      <w:pPr>
        <w:spacing w:line="520" w:lineRule="exact"/>
        <w:ind w:left="294" w:leftChars="114" w:hanging="43" w:hangingChars="18"/>
        <w:jc w:val="left"/>
        <w:rPr>
          <w:sz w:val="24"/>
        </w:rPr>
      </w:pPr>
      <w:r>
        <w:rPr>
          <w:rFonts w:hint="eastAsia"/>
          <w:sz w:val="24"/>
        </w:rPr>
        <w:t>单次检维修作业工期由甲方结合检维修项目的实际需求确定，乙方对此不持异议。</w:t>
      </w:r>
    </w:p>
    <w:p>
      <w:pPr>
        <w:tabs>
          <w:tab w:val="left" w:pos="2010"/>
        </w:tabs>
        <w:spacing w:line="520" w:lineRule="exact"/>
        <w:rPr>
          <w:b/>
          <w:sz w:val="28"/>
          <w:szCs w:val="28"/>
        </w:rPr>
      </w:pPr>
      <w:r>
        <w:rPr>
          <w:rFonts w:hint="eastAsia"/>
          <w:b/>
          <w:sz w:val="28"/>
          <w:szCs w:val="28"/>
        </w:rPr>
        <w:t>第四条 双方责任</w:t>
      </w:r>
    </w:p>
    <w:p>
      <w:pPr>
        <w:tabs>
          <w:tab w:val="left" w:pos="2010"/>
        </w:tabs>
        <w:spacing w:line="520" w:lineRule="exact"/>
        <w:ind w:firstLine="240" w:firstLineChars="100"/>
        <w:rPr>
          <w:sz w:val="24"/>
        </w:rPr>
      </w:pPr>
      <w:r>
        <w:rPr>
          <w:rFonts w:hint="eastAsia"/>
          <w:sz w:val="24"/>
        </w:rPr>
        <w:t>1、甲方工作</w:t>
      </w:r>
    </w:p>
    <w:p>
      <w:pPr>
        <w:tabs>
          <w:tab w:val="left" w:pos="2010"/>
        </w:tabs>
        <w:spacing w:line="520" w:lineRule="exact"/>
        <w:ind w:firstLine="240" w:firstLineChars="100"/>
        <w:rPr>
          <w:sz w:val="24"/>
        </w:rPr>
      </w:pPr>
      <w:r>
        <w:rPr>
          <w:rFonts w:hint="eastAsia"/>
          <w:sz w:val="24"/>
        </w:rPr>
        <w:t>1.1甲方有权对进维修项目的质量、进度、安全等进行监督检查，协调检维修施工中的有关事项，并对乙方检维修施工进行全过程跟踪监督和管理。乙方履行协调义务或行使监督管理权利，</w:t>
      </w:r>
      <w:r>
        <w:rPr>
          <w:rFonts w:hint="eastAsia" w:ascii="宋体" w:hAnsi="宋体"/>
          <w:sz w:val="24"/>
        </w:rPr>
        <w:t>均不代表甲方承诺对乙方的行为承担任何责任，更不因此构成对乙方所应承担的各项责任和义务的减轻或豁免。</w:t>
      </w:r>
    </w:p>
    <w:p>
      <w:pPr>
        <w:tabs>
          <w:tab w:val="left" w:pos="2010"/>
        </w:tabs>
        <w:spacing w:line="520" w:lineRule="exact"/>
        <w:ind w:firstLine="240" w:firstLineChars="100"/>
        <w:rPr>
          <w:sz w:val="24"/>
        </w:rPr>
      </w:pPr>
      <w:r>
        <w:rPr>
          <w:rFonts w:hint="eastAsia"/>
          <w:sz w:val="24"/>
        </w:rPr>
        <w:t>1.2 1.2施工用水、电暂由甲方提供。甲方为乙方的检维修服务提供配合，如设备断电及保护。</w:t>
      </w:r>
    </w:p>
    <w:p>
      <w:pPr>
        <w:tabs>
          <w:tab w:val="left" w:pos="2010"/>
        </w:tabs>
        <w:spacing w:line="520" w:lineRule="exact"/>
        <w:ind w:firstLine="240" w:firstLineChars="100"/>
        <w:rPr>
          <w:sz w:val="24"/>
        </w:rPr>
      </w:pPr>
      <w:r>
        <w:rPr>
          <w:rFonts w:hint="eastAsia"/>
          <w:sz w:val="24"/>
        </w:rPr>
        <w:t>2、乙方工作</w:t>
      </w:r>
    </w:p>
    <w:p>
      <w:pPr>
        <w:tabs>
          <w:tab w:val="left" w:pos="2010"/>
        </w:tabs>
        <w:spacing w:line="520" w:lineRule="exact"/>
        <w:ind w:firstLine="240" w:firstLineChars="100"/>
        <w:rPr>
          <w:sz w:val="24"/>
        </w:rPr>
      </w:pPr>
      <w:r>
        <w:rPr>
          <w:rFonts w:hint="eastAsia"/>
          <w:sz w:val="24"/>
        </w:rPr>
        <w:t>2.1 检维修结束后乙方向甲方提供更换的配件清单一式二份。</w:t>
      </w:r>
    </w:p>
    <w:p>
      <w:pPr>
        <w:tabs>
          <w:tab w:val="left" w:pos="2010"/>
        </w:tabs>
        <w:spacing w:line="520" w:lineRule="exact"/>
        <w:ind w:firstLine="240" w:firstLineChars="100"/>
        <w:rPr>
          <w:sz w:val="24"/>
        </w:rPr>
      </w:pPr>
      <w:r>
        <w:rPr>
          <w:rFonts w:hint="eastAsia"/>
          <w:sz w:val="24"/>
        </w:rPr>
        <w:t>2.2 严格按本合同约定及甲方要求的质量、进度进行安全文明检维修施工。</w:t>
      </w:r>
    </w:p>
    <w:p>
      <w:pPr>
        <w:tabs>
          <w:tab w:val="left" w:pos="2010"/>
        </w:tabs>
        <w:spacing w:line="520" w:lineRule="exact"/>
        <w:ind w:firstLine="240" w:firstLineChars="100"/>
        <w:rPr>
          <w:sz w:val="24"/>
        </w:rPr>
      </w:pPr>
      <w:r>
        <w:rPr>
          <w:rFonts w:hint="eastAsia"/>
          <w:sz w:val="24"/>
        </w:rPr>
        <w:t>2.3必须服从甲方或甲方所委托的第三方的管理。</w:t>
      </w:r>
    </w:p>
    <w:p>
      <w:pPr>
        <w:tabs>
          <w:tab w:val="left" w:pos="2010"/>
        </w:tabs>
        <w:spacing w:line="520" w:lineRule="exact"/>
        <w:ind w:firstLine="240" w:firstLineChars="100"/>
        <w:rPr>
          <w:sz w:val="24"/>
        </w:rPr>
      </w:pPr>
      <w:r>
        <w:rPr>
          <w:rFonts w:hint="eastAsia"/>
          <w:sz w:val="24"/>
        </w:rPr>
        <w:t>2.4制定和优化质量保证体系，有效控制检维修施工质量。</w:t>
      </w:r>
    </w:p>
    <w:p>
      <w:pPr>
        <w:tabs>
          <w:tab w:val="left" w:pos="2010"/>
        </w:tabs>
        <w:spacing w:line="520" w:lineRule="exact"/>
        <w:ind w:firstLine="240" w:firstLineChars="100"/>
        <w:rPr>
          <w:sz w:val="24"/>
        </w:rPr>
      </w:pPr>
      <w:r>
        <w:rPr>
          <w:rFonts w:hint="eastAsia"/>
          <w:sz w:val="24"/>
        </w:rPr>
        <w:t>2.5乙方负责检维修服务所需设备、材料及检维修配件（包括领用甲方提供的配件，如有）的卸车和保管。</w:t>
      </w:r>
    </w:p>
    <w:p>
      <w:pPr>
        <w:tabs>
          <w:tab w:val="left" w:pos="2010"/>
        </w:tabs>
        <w:spacing w:line="520" w:lineRule="exact"/>
        <w:ind w:firstLine="240" w:firstLineChars="100"/>
        <w:rPr>
          <w:sz w:val="24"/>
        </w:rPr>
      </w:pPr>
      <w:r>
        <w:rPr>
          <w:rFonts w:hint="eastAsia"/>
          <w:sz w:val="24"/>
        </w:rPr>
        <w:t>2.6乙方负责检维修服务期间施工场地的安全保卫工作。</w:t>
      </w:r>
    </w:p>
    <w:p>
      <w:pPr>
        <w:tabs>
          <w:tab w:val="left" w:pos="2010"/>
        </w:tabs>
        <w:spacing w:line="520" w:lineRule="exact"/>
        <w:ind w:firstLine="240" w:firstLineChars="100"/>
        <w:rPr>
          <w:sz w:val="24"/>
        </w:rPr>
      </w:pPr>
      <w:r>
        <w:rPr>
          <w:rFonts w:hint="eastAsia"/>
          <w:sz w:val="24"/>
        </w:rPr>
        <w:t>2.7乙方人员必须遵纪守法，乙方人员发生的违法、乱纪（盗窃、打架斗殴）事件，乙方承担由此造成法律责任和各种经济损失。</w:t>
      </w:r>
    </w:p>
    <w:p>
      <w:pPr>
        <w:tabs>
          <w:tab w:val="left" w:pos="2010"/>
        </w:tabs>
        <w:spacing w:line="520" w:lineRule="exact"/>
        <w:ind w:firstLine="240" w:firstLineChars="100"/>
        <w:rPr>
          <w:sz w:val="24"/>
        </w:rPr>
      </w:pPr>
      <w:r>
        <w:rPr>
          <w:rFonts w:hint="eastAsia"/>
          <w:sz w:val="24"/>
        </w:rPr>
        <w:t>2.8安全网、警戒线由乙方提供，乙方负责搭设、拆除。乙方对现场安全防护设施在施工中应严加保护，若必须拆除时应由甲方批准后方可变动，施工完毕必须恢复。按照安全文明的有关规定组织施工，施工现场料、物具堆放有序，整洁卫生，达到工完、料尽、场地清。</w:t>
      </w:r>
    </w:p>
    <w:p>
      <w:pPr>
        <w:tabs>
          <w:tab w:val="left" w:pos="2010"/>
        </w:tabs>
        <w:spacing w:line="520" w:lineRule="exact"/>
        <w:ind w:firstLine="240" w:firstLineChars="100"/>
        <w:rPr>
          <w:sz w:val="24"/>
        </w:rPr>
      </w:pPr>
      <w:r>
        <w:rPr>
          <w:rFonts w:hint="eastAsia"/>
          <w:sz w:val="24"/>
        </w:rPr>
        <w:t>2.9施工安全责任由乙方承担，发生各类安全事故，乙方应及时报告甲方，不得隐瞒。甲方有权根据有关规定组织、参与事故的调查处理。</w:t>
      </w:r>
    </w:p>
    <w:p>
      <w:pPr>
        <w:tabs>
          <w:tab w:val="left" w:pos="2010"/>
        </w:tabs>
        <w:spacing w:line="520" w:lineRule="exact"/>
        <w:ind w:firstLine="240" w:firstLineChars="100"/>
        <w:rPr>
          <w:sz w:val="24"/>
        </w:rPr>
      </w:pPr>
      <w:r>
        <w:rPr>
          <w:rFonts w:hint="eastAsia"/>
          <w:sz w:val="24"/>
        </w:rPr>
        <w:t>2.10 乙方工作人员进入施工现场实行进出场登记制度（登记身份证的全部信息），登记表由乙方项目负责人签字认可后提交甲方。</w:t>
      </w:r>
    </w:p>
    <w:p>
      <w:pPr>
        <w:spacing w:line="520" w:lineRule="exact"/>
        <w:ind w:firstLine="180"/>
        <w:rPr>
          <w:sz w:val="24"/>
        </w:rPr>
      </w:pPr>
      <w:r>
        <w:rPr>
          <w:rFonts w:hint="eastAsia"/>
          <w:sz w:val="24"/>
        </w:rPr>
        <w:t>3、</w:t>
      </w:r>
      <w:r>
        <w:rPr>
          <w:rFonts w:hint="eastAsia" w:ascii="宋体" w:hAnsi="宋体"/>
          <w:sz w:val="24"/>
        </w:rPr>
        <w:t>乙方应遵守以下安全条件：</w:t>
      </w:r>
    </w:p>
    <w:p>
      <w:pPr>
        <w:spacing w:line="520" w:lineRule="exact"/>
        <w:ind w:firstLine="180"/>
        <w:rPr>
          <w:rFonts w:ascii="宋体" w:hAnsi="宋体"/>
          <w:sz w:val="24"/>
        </w:rPr>
      </w:pPr>
      <w:r>
        <w:rPr>
          <w:rFonts w:hint="eastAsia"/>
          <w:sz w:val="24"/>
        </w:rPr>
        <w:t>3.</w:t>
      </w:r>
      <w:r>
        <w:rPr>
          <w:sz w:val="24"/>
        </w:rPr>
        <w:t>1</w:t>
      </w:r>
      <w:r>
        <w:rPr>
          <w:rFonts w:hint="eastAsia" w:ascii="宋体" w:hAnsi="宋体"/>
          <w:sz w:val="24"/>
        </w:rPr>
        <w:t>、应办临时出入证，进入现场应进行“三级”(即厂级、车间级、班组级)安全教育。</w:t>
      </w:r>
    </w:p>
    <w:p>
      <w:pPr>
        <w:spacing w:line="520" w:lineRule="exact"/>
        <w:ind w:firstLine="180"/>
        <w:rPr>
          <w:rFonts w:ascii="宋体" w:hAnsi="宋体"/>
          <w:sz w:val="24"/>
        </w:rPr>
      </w:pPr>
      <w:r>
        <w:rPr>
          <w:rFonts w:hint="eastAsia" w:ascii="宋体" w:hAnsi="宋体"/>
          <w:sz w:val="24"/>
        </w:rPr>
        <w:t>3.2、应认真贯彻执行国家《安全生产法》、《安全生产条例》、《消防法》、《环境保护法》、《劳动法》和《职业卫生防治法》等法律法规，以及遵守“甲方”的各项安全管理制度。</w:t>
      </w:r>
    </w:p>
    <w:p>
      <w:pPr>
        <w:spacing w:line="520" w:lineRule="exact"/>
        <w:ind w:firstLine="180"/>
        <w:rPr>
          <w:rFonts w:ascii="宋体" w:hAnsi="宋体"/>
          <w:sz w:val="24"/>
        </w:rPr>
      </w:pPr>
      <w:r>
        <w:rPr>
          <w:rFonts w:hint="eastAsia" w:ascii="宋体" w:hAnsi="宋体"/>
          <w:sz w:val="24"/>
        </w:rPr>
        <w:t>3.3、操作人员未经装置现场人员同意，不得随意动用装置现场的设备、管路、阀门。</w:t>
      </w:r>
    </w:p>
    <w:p>
      <w:pPr>
        <w:spacing w:line="520" w:lineRule="exact"/>
        <w:ind w:firstLine="180" w:firstLineChars="75"/>
        <w:rPr>
          <w:rFonts w:ascii="宋体" w:hAnsi="宋体"/>
          <w:sz w:val="24"/>
        </w:rPr>
      </w:pPr>
      <w:r>
        <w:rPr>
          <w:rFonts w:hint="eastAsia" w:ascii="宋体" w:hAnsi="宋体"/>
          <w:sz w:val="24"/>
        </w:rPr>
        <w:t>3.4、应严格执行动火证、动土证、入罐证、登高作业证、盲板抽堵证、临时施工用电票等，严禁违章作业。</w:t>
      </w:r>
    </w:p>
    <w:p>
      <w:pPr>
        <w:spacing w:line="520" w:lineRule="exact"/>
        <w:ind w:firstLine="180" w:firstLineChars="75"/>
        <w:rPr>
          <w:rFonts w:ascii="宋体" w:hAnsi="宋体"/>
          <w:sz w:val="24"/>
        </w:rPr>
      </w:pPr>
      <w:r>
        <w:rPr>
          <w:rFonts w:hint="eastAsia" w:ascii="宋体" w:hAnsi="宋体"/>
          <w:sz w:val="24"/>
        </w:rPr>
        <w:t>3.5、应按规定穿戴好劳动保护用品，进入检修现场须戴好安全帽，登高作业须佩带好安全带，禁止穿拖鞋。</w:t>
      </w:r>
    </w:p>
    <w:p>
      <w:pPr>
        <w:spacing w:line="520" w:lineRule="exact"/>
        <w:ind w:firstLine="180" w:firstLineChars="75"/>
        <w:rPr>
          <w:rFonts w:ascii="宋体" w:hAnsi="宋体"/>
          <w:sz w:val="24"/>
        </w:rPr>
      </w:pPr>
      <w:r>
        <w:rPr>
          <w:rFonts w:hint="eastAsia" w:ascii="宋体" w:hAnsi="宋体"/>
          <w:sz w:val="24"/>
        </w:rPr>
        <w:t>3.6、应严格遵守防火防爆等禁令和规定，不准携带火种等危险物品进入生产区，严禁在厂区内抽烟。</w:t>
      </w:r>
    </w:p>
    <w:p>
      <w:pPr>
        <w:spacing w:line="520" w:lineRule="exact"/>
        <w:ind w:firstLine="180" w:firstLineChars="75"/>
        <w:rPr>
          <w:rFonts w:ascii="宋体" w:hAnsi="宋体"/>
          <w:sz w:val="24"/>
        </w:rPr>
      </w:pPr>
      <w:r>
        <w:rPr>
          <w:rFonts w:hint="eastAsia" w:ascii="宋体" w:hAnsi="宋体"/>
          <w:sz w:val="24"/>
        </w:rPr>
        <w:t>3.7、严禁酒后上班，上班期间严禁饮酒、赌博。</w:t>
      </w:r>
    </w:p>
    <w:p>
      <w:pPr>
        <w:spacing w:line="520" w:lineRule="exact"/>
        <w:ind w:firstLine="180" w:firstLineChars="75"/>
        <w:rPr>
          <w:rFonts w:ascii="宋体" w:hAnsi="宋体"/>
          <w:sz w:val="24"/>
        </w:rPr>
      </w:pPr>
      <w:r>
        <w:rPr>
          <w:rFonts w:hint="eastAsia" w:ascii="宋体" w:hAnsi="宋体"/>
          <w:sz w:val="24"/>
        </w:rPr>
        <w:t>3.8、进入厂区的车辆应遵守厂内交通管理有关规定和各种安全制度，申报厂内临时通行证，按厂内行停车标志认真执行。</w:t>
      </w:r>
    </w:p>
    <w:p>
      <w:pPr>
        <w:spacing w:line="520" w:lineRule="exact"/>
        <w:ind w:firstLine="180" w:firstLineChars="75"/>
        <w:rPr>
          <w:rFonts w:ascii="宋体" w:hAnsi="宋体"/>
          <w:sz w:val="24"/>
        </w:rPr>
      </w:pPr>
      <w:r>
        <w:rPr>
          <w:rFonts w:hint="eastAsia" w:ascii="宋体" w:hAnsi="宋体"/>
          <w:sz w:val="24"/>
        </w:rPr>
        <w:t>3.9、装置现场配备消防器材不得挪作他用，并保持消防器材附近无障碍物。</w:t>
      </w:r>
    </w:p>
    <w:p>
      <w:pPr>
        <w:spacing w:line="520" w:lineRule="exact"/>
        <w:ind w:firstLine="180" w:firstLineChars="75"/>
        <w:rPr>
          <w:rFonts w:ascii="宋体" w:hAnsi="宋体"/>
          <w:sz w:val="24"/>
        </w:rPr>
      </w:pPr>
      <w:r>
        <w:rPr>
          <w:rFonts w:hint="eastAsia" w:ascii="宋体" w:hAnsi="宋体"/>
          <w:sz w:val="24"/>
        </w:rPr>
        <w:t>3.10、应主动接受安全教育、培训和考核，持证上岗。</w:t>
      </w:r>
    </w:p>
    <w:p>
      <w:pPr>
        <w:tabs>
          <w:tab w:val="left" w:pos="2010"/>
        </w:tabs>
        <w:spacing w:line="520" w:lineRule="exact"/>
        <w:rPr>
          <w:b/>
          <w:sz w:val="28"/>
          <w:szCs w:val="28"/>
        </w:rPr>
      </w:pPr>
      <w:r>
        <w:rPr>
          <w:rFonts w:hint="eastAsia"/>
          <w:b/>
          <w:sz w:val="28"/>
          <w:szCs w:val="28"/>
        </w:rPr>
        <w:t>第五条 服务质量与验收</w:t>
      </w:r>
    </w:p>
    <w:p>
      <w:pPr>
        <w:tabs>
          <w:tab w:val="left" w:pos="2010"/>
        </w:tabs>
        <w:spacing w:line="520" w:lineRule="exact"/>
        <w:ind w:firstLine="240" w:firstLineChars="100"/>
        <w:rPr>
          <w:sz w:val="24"/>
        </w:rPr>
      </w:pPr>
      <w:r>
        <w:rPr>
          <w:rFonts w:hint="eastAsia"/>
          <w:sz w:val="24"/>
        </w:rPr>
        <w:t>1、乙方严格按本合同约定提供检维修服务，严格按施工验收标准组织施工及验收，施工质量达到约定标准。验收合格以甲方书面确认为准。</w:t>
      </w:r>
    </w:p>
    <w:p>
      <w:pPr>
        <w:tabs>
          <w:tab w:val="left" w:pos="2010"/>
        </w:tabs>
        <w:spacing w:line="520" w:lineRule="exact"/>
        <w:ind w:firstLine="240" w:firstLineChars="100"/>
        <w:rPr>
          <w:sz w:val="24"/>
        </w:rPr>
      </w:pPr>
      <w:r>
        <w:rPr>
          <w:rFonts w:hint="eastAsia"/>
          <w:sz w:val="24"/>
        </w:rPr>
        <w:t>2、工程质量达不到约定标准的部分，乙方应返工直至达到约定标准为止，乙方应承担因返工所发生的一切施工费用，包含配件费用和人工费用等。</w:t>
      </w:r>
    </w:p>
    <w:p>
      <w:pPr>
        <w:tabs>
          <w:tab w:val="left" w:pos="2010"/>
        </w:tabs>
        <w:spacing w:line="520" w:lineRule="exact"/>
        <w:ind w:firstLine="240" w:firstLineChars="100"/>
        <w:rPr>
          <w:sz w:val="24"/>
        </w:rPr>
      </w:pPr>
      <w:r>
        <w:rPr>
          <w:rFonts w:hint="eastAsia"/>
          <w:sz w:val="24"/>
        </w:rPr>
        <w:t>3、乙方应为甲方的检查、检验的提供便利条件。</w:t>
      </w:r>
    </w:p>
    <w:p>
      <w:pPr>
        <w:tabs>
          <w:tab w:val="left" w:pos="2010"/>
        </w:tabs>
        <w:spacing w:line="520" w:lineRule="exact"/>
        <w:ind w:firstLine="240" w:firstLineChars="100"/>
        <w:rPr>
          <w:sz w:val="24"/>
        </w:rPr>
      </w:pPr>
      <w:r>
        <w:rPr>
          <w:rFonts w:hint="eastAsia"/>
          <w:sz w:val="24"/>
        </w:rPr>
        <w:t>4、因乙方未按合同约定标准提供检维修服务造成设备事故或设备无法正常使用的的，甲方有权视情节轻重对乙方进行扣罚，扣罚幅度由甲方掌握；扣罚的金额从支付给乙方的应付款项中扣除，应付款项不足扣除的，乙方仍需赔偿。</w:t>
      </w:r>
    </w:p>
    <w:p>
      <w:pPr>
        <w:tabs>
          <w:tab w:val="left" w:pos="2010"/>
        </w:tabs>
        <w:spacing w:line="520" w:lineRule="exact"/>
        <w:rPr>
          <w:b/>
          <w:sz w:val="24"/>
        </w:rPr>
      </w:pPr>
      <w:r>
        <w:rPr>
          <w:rFonts w:hint="eastAsia"/>
          <w:b/>
          <w:sz w:val="24"/>
        </w:rPr>
        <w:t>第六条  保修</w:t>
      </w:r>
    </w:p>
    <w:p>
      <w:pPr>
        <w:tabs>
          <w:tab w:val="left" w:pos="2010"/>
        </w:tabs>
        <w:spacing w:line="520" w:lineRule="exact"/>
        <w:rPr>
          <w:sz w:val="24"/>
        </w:rPr>
      </w:pPr>
      <w:r>
        <w:rPr>
          <w:rFonts w:hint="eastAsia"/>
          <w:sz w:val="24"/>
        </w:rPr>
        <w:t>1.乙方就其检维修施工，提供</w:t>
      </w:r>
      <w:r>
        <w:rPr>
          <w:rFonts w:hint="eastAsia" w:ascii="宋体" w:hAnsi="宋体"/>
          <w:color w:val="000000"/>
          <w:szCs w:val="21"/>
          <w:u w:val="single"/>
        </w:rPr>
        <w:t xml:space="preserve">    </w:t>
      </w:r>
      <w:r>
        <w:rPr>
          <w:rFonts w:hint="eastAsia"/>
          <w:sz w:val="24"/>
        </w:rPr>
        <w:t>年的保修服务，保修期自单项检维修施工验收合格之日起计算。</w:t>
      </w:r>
    </w:p>
    <w:p>
      <w:pPr>
        <w:tabs>
          <w:tab w:val="left" w:pos="2010"/>
        </w:tabs>
        <w:spacing w:line="520" w:lineRule="exact"/>
        <w:rPr>
          <w:sz w:val="24"/>
        </w:rPr>
      </w:pPr>
      <w:r>
        <w:rPr>
          <w:rFonts w:hint="eastAsia"/>
          <w:sz w:val="24"/>
        </w:rPr>
        <w:t>2.乙方应在保修期内按照甲方要求提供免费保修服务，确保检维修设备的正常运行。乙方拒绝提供保修服务的，每次应向甲方支付违约金</w:t>
      </w:r>
      <w:r>
        <w:rPr>
          <w:rFonts w:hint="eastAsia" w:ascii="宋体" w:hAnsi="宋体"/>
          <w:color w:val="000000"/>
          <w:szCs w:val="21"/>
          <w:u w:val="single"/>
        </w:rPr>
        <w:t xml:space="preserve">    </w:t>
      </w:r>
      <w:r>
        <w:rPr>
          <w:rFonts w:hint="eastAsia"/>
          <w:sz w:val="24"/>
        </w:rPr>
        <w:t>元；甲方亦有权委托第三方提供保修服务，费用由乙方承担。</w:t>
      </w:r>
    </w:p>
    <w:p>
      <w:pPr>
        <w:tabs>
          <w:tab w:val="left" w:pos="2010"/>
        </w:tabs>
        <w:spacing w:line="520" w:lineRule="exact"/>
        <w:rPr>
          <w:b/>
          <w:sz w:val="28"/>
          <w:szCs w:val="28"/>
        </w:rPr>
      </w:pPr>
      <w:r>
        <w:rPr>
          <w:rFonts w:hint="eastAsia"/>
          <w:b/>
          <w:sz w:val="28"/>
          <w:szCs w:val="28"/>
        </w:rPr>
        <w:t>第七条 争议、违约和索赔</w:t>
      </w:r>
    </w:p>
    <w:p>
      <w:pPr>
        <w:tabs>
          <w:tab w:val="left" w:pos="2010"/>
        </w:tabs>
        <w:spacing w:line="520" w:lineRule="exact"/>
        <w:ind w:firstLine="240" w:firstLineChars="100"/>
        <w:rPr>
          <w:sz w:val="24"/>
        </w:rPr>
      </w:pPr>
      <w:r>
        <w:rPr>
          <w:rFonts w:hint="eastAsia"/>
          <w:sz w:val="24"/>
        </w:rPr>
        <w:t>1、争议：甲乙双方在履行合同过程中，发生争议和纠纷时，双方应友好协商解决，经协商无法解决时，应由甲方所在地法院解决。</w:t>
      </w:r>
    </w:p>
    <w:p>
      <w:pPr>
        <w:tabs>
          <w:tab w:val="left" w:pos="2010"/>
        </w:tabs>
        <w:spacing w:line="520" w:lineRule="exact"/>
        <w:ind w:firstLine="240" w:firstLineChars="100"/>
        <w:rPr>
          <w:sz w:val="24"/>
        </w:rPr>
      </w:pPr>
      <w:r>
        <w:rPr>
          <w:rFonts w:hint="eastAsia"/>
          <w:sz w:val="24"/>
        </w:rPr>
        <w:t>2、违约：任何一方未履行合同义务或履行合同义务不符合约定要求，应承担违约责任并向对方支付违约金，具体以下列约定为准。本条关于违约责任的约定，与合同其他条款关于违约责任的约定可同时适用。</w:t>
      </w:r>
    </w:p>
    <w:p>
      <w:pPr>
        <w:tabs>
          <w:tab w:val="left" w:pos="2010"/>
        </w:tabs>
        <w:spacing w:line="520" w:lineRule="exact"/>
        <w:ind w:firstLine="240" w:firstLineChars="100"/>
        <w:rPr>
          <w:sz w:val="24"/>
        </w:rPr>
      </w:pPr>
      <w:r>
        <w:rPr>
          <w:rFonts w:hint="eastAsia"/>
          <w:sz w:val="24"/>
        </w:rPr>
        <w:t>2 . 1 甲方未按照合同约定支付检维修服务费的，按照银行同期同类贷款基准利率标准支付利息。</w:t>
      </w:r>
    </w:p>
    <w:p>
      <w:pPr>
        <w:tabs>
          <w:tab w:val="left" w:pos="2010"/>
        </w:tabs>
        <w:spacing w:line="520" w:lineRule="exact"/>
        <w:ind w:firstLine="240" w:firstLineChars="100"/>
        <w:rPr>
          <w:sz w:val="24"/>
        </w:rPr>
      </w:pPr>
      <w:r>
        <w:rPr>
          <w:rFonts w:hint="eastAsia"/>
          <w:sz w:val="24"/>
        </w:rPr>
        <w:t>2．2 乙方提供的检修服务达不到合同约定的质量标准，乙方应无偿返修或返工，并承担由此给甲方造成的损失。</w:t>
      </w:r>
    </w:p>
    <w:p>
      <w:pPr>
        <w:tabs>
          <w:tab w:val="left" w:pos="2010"/>
        </w:tabs>
        <w:spacing w:line="520" w:lineRule="exact"/>
        <w:ind w:firstLine="240" w:firstLineChars="100"/>
        <w:rPr>
          <w:sz w:val="24"/>
        </w:rPr>
      </w:pPr>
      <w:r>
        <w:rPr>
          <w:rFonts w:hint="eastAsia"/>
          <w:sz w:val="24"/>
        </w:rPr>
        <w:t>2．3 乙方违反施工规范、操作规范、技术要求等造成施工质量低劣及带来损失，甲方有权要求乙方整改，乙方不得拒绝接受甲方的整改通知。整改费用由乙方承担，并由乙方承担由此给甲方造成的损失。</w:t>
      </w:r>
    </w:p>
    <w:p>
      <w:pPr>
        <w:tabs>
          <w:tab w:val="left" w:pos="2010"/>
        </w:tabs>
        <w:spacing w:line="520" w:lineRule="exact"/>
        <w:ind w:firstLine="240" w:firstLineChars="100"/>
        <w:rPr>
          <w:sz w:val="24"/>
        </w:rPr>
      </w:pPr>
      <w:r>
        <w:rPr>
          <w:rFonts w:hint="eastAsia"/>
          <w:sz w:val="24"/>
        </w:rPr>
        <w:t>2.4 乙方未在甲方规定的工期期限内完成检维修施工的，每逾期一日，甲方有权扣减该次检维修费用</w:t>
      </w:r>
      <w:r>
        <w:rPr>
          <w:rFonts w:hint="eastAsia" w:ascii="宋体" w:hAnsi="宋体"/>
          <w:color w:val="000000"/>
          <w:szCs w:val="21"/>
          <w:u w:val="single"/>
        </w:rPr>
        <w:t xml:space="preserve">    </w:t>
      </w:r>
      <w:r>
        <w:rPr>
          <w:rFonts w:hint="eastAsia"/>
          <w:sz w:val="24"/>
        </w:rPr>
        <w:t xml:space="preserve"> %的违约金；逾期超过</w:t>
      </w:r>
      <w:r>
        <w:rPr>
          <w:rFonts w:hint="eastAsia" w:ascii="宋体" w:hAnsi="宋体"/>
          <w:color w:val="000000"/>
          <w:szCs w:val="21"/>
          <w:u w:val="single"/>
        </w:rPr>
        <w:t xml:space="preserve">    </w:t>
      </w:r>
      <w:r>
        <w:rPr>
          <w:rFonts w:hint="eastAsia"/>
          <w:sz w:val="24"/>
        </w:rPr>
        <w:t>日的，甲方还有权解除本合同、拒绝结算，并要求甲方赔偿损失。</w:t>
      </w:r>
    </w:p>
    <w:p>
      <w:pPr>
        <w:tabs>
          <w:tab w:val="left" w:pos="2010"/>
        </w:tabs>
        <w:spacing w:line="520" w:lineRule="exact"/>
        <w:ind w:firstLine="240" w:firstLineChars="100"/>
        <w:rPr>
          <w:sz w:val="24"/>
        </w:rPr>
      </w:pPr>
      <w:r>
        <w:rPr>
          <w:rFonts w:hint="eastAsia"/>
          <w:sz w:val="24"/>
        </w:rPr>
        <w:t>2.5 乙方检维修施工期间，因不可归责于甲方的原因造成甲方、乙方或第三方人身、财产损失的，乙方承担赔偿责任，不可抗力等法律另有规定的除外。</w:t>
      </w:r>
    </w:p>
    <w:p>
      <w:pPr>
        <w:tabs>
          <w:tab w:val="left" w:pos="2010"/>
        </w:tabs>
        <w:spacing w:line="520" w:lineRule="exact"/>
        <w:ind w:firstLine="240" w:firstLineChars="100"/>
        <w:rPr>
          <w:sz w:val="24"/>
        </w:rPr>
      </w:pPr>
      <w:r>
        <w:rPr>
          <w:rFonts w:hint="eastAsia"/>
          <w:sz w:val="24"/>
        </w:rPr>
        <w:t>2.6 乙方违反本合同约定，经甲方指出后未在甲方规定期限更正的，甲方视情况提前解除本合同并拒绝支付应付款项。</w:t>
      </w:r>
    </w:p>
    <w:p>
      <w:pPr>
        <w:tabs>
          <w:tab w:val="left" w:pos="2010"/>
        </w:tabs>
        <w:spacing w:line="520" w:lineRule="exact"/>
        <w:rPr>
          <w:b/>
          <w:sz w:val="28"/>
          <w:szCs w:val="28"/>
        </w:rPr>
      </w:pPr>
      <w:r>
        <w:rPr>
          <w:rFonts w:hint="eastAsia"/>
          <w:b/>
          <w:sz w:val="28"/>
          <w:szCs w:val="28"/>
        </w:rPr>
        <w:t>第八条 通知</w:t>
      </w:r>
    </w:p>
    <w:p>
      <w:pPr>
        <w:spacing w:line="500" w:lineRule="exact"/>
        <w:ind w:firstLine="360" w:firstLineChars="15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tabs>
          <w:tab w:val="left" w:pos="2010"/>
        </w:tabs>
        <w:spacing w:line="520" w:lineRule="exact"/>
        <w:rPr>
          <w:b/>
          <w:sz w:val="28"/>
          <w:szCs w:val="28"/>
        </w:rPr>
      </w:pPr>
      <w:r>
        <w:rPr>
          <w:rFonts w:hint="eastAsia"/>
          <w:b/>
          <w:sz w:val="28"/>
          <w:szCs w:val="28"/>
        </w:rPr>
        <w:t>第九条 合同份数及生效、失效：</w:t>
      </w:r>
    </w:p>
    <w:p>
      <w:pPr>
        <w:tabs>
          <w:tab w:val="left" w:pos="2010"/>
        </w:tabs>
        <w:spacing w:line="520" w:lineRule="exact"/>
        <w:ind w:firstLine="360" w:firstLineChars="150"/>
        <w:rPr>
          <w:sz w:val="24"/>
        </w:rPr>
      </w:pPr>
      <w:r>
        <w:rPr>
          <w:rFonts w:hint="eastAsia"/>
          <w:sz w:val="24"/>
        </w:rPr>
        <w:t>1.本合同经双方签订后生效。合同正本捌份，甲方执肆份，乙方执肆份。</w:t>
      </w:r>
    </w:p>
    <w:p>
      <w:pPr>
        <w:tabs>
          <w:tab w:val="left" w:pos="2010"/>
        </w:tabs>
        <w:spacing w:line="520" w:lineRule="exact"/>
        <w:ind w:firstLine="360" w:firstLineChars="150"/>
        <w:rPr>
          <w:sz w:val="24"/>
        </w:rPr>
      </w:pPr>
      <w:r>
        <w:rPr>
          <w:rFonts w:hint="eastAsia"/>
          <w:sz w:val="24"/>
        </w:rPr>
        <w:t>2.本合同未尽事宜，如需更改经双方协商后可另签补充协议。</w:t>
      </w:r>
    </w:p>
    <w:p>
      <w:pPr>
        <w:tabs>
          <w:tab w:val="left" w:pos="2010"/>
        </w:tabs>
        <w:spacing w:line="520" w:lineRule="exact"/>
        <w:ind w:firstLine="240" w:firstLineChars="100"/>
        <w:rPr>
          <w:sz w:val="24"/>
        </w:rPr>
      </w:pPr>
    </w:p>
    <w:p>
      <w:pPr>
        <w:tabs>
          <w:tab w:val="left" w:pos="2010"/>
        </w:tabs>
        <w:spacing w:line="520" w:lineRule="exact"/>
        <w:rPr>
          <w:rFonts w:hint="eastAsia"/>
          <w:lang w:eastAsia="zh-CN"/>
        </w:rPr>
      </w:pPr>
      <w:r>
        <w:rPr>
          <w:rFonts w:hint="eastAsia"/>
          <w:b/>
          <w:sz w:val="28"/>
        </w:rPr>
        <w:t>签字页</w:t>
      </w:r>
    </w:p>
    <w:p>
      <w:pPr>
        <w:tabs>
          <w:tab w:val="left" w:pos="2010"/>
        </w:tabs>
        <w:spacing w:line="520" w:lineRule="exact"/>
        <w:ind w:firstLine="600" w:firstLineChars="250"/>
        <w:rPr>
          <w:rFonts w:hint="eastAsia" w:eastAsia="宋体"/>
          <w:sz w:val="24"/>
          <w:lang w:val="en-US" w:eastAsia="zh-CN"/>
        </w:rPr>
      </w:pPr>
      <w:r>
        <w:rPr>
          <w:rFonts w:hint="eastAsia"/>
          <w:sz w:val="24"/>
        </w:rPr>
        <w:t xml:space="preserve">甲方：（盖章）              </w:t>
      </w:r>
      <w:r>
        <w:rPr>
          <w:rFonts w:hint="eastAsia"/>
          <w:sz w:val="24"/>
          <w:lang w:val="en-US" w:eastAsia="zh-CN"/>
        </w:rPr>
        <w:t xml:space="preserve">    乙方</w:t>
      </w:r>
      <w:r>
        <w:rPr>
          <w:rFonts w:hint="eastAsia"/>
          <w:sz w:val="24"/>
        </w:rPr>
        <w:t>：（盖章）</w:t>
      </w:r>
    </w:p>
    <w:p>
      <w:pPr>
        <w:tabs>
          <w:tab w:val="left" w:pos="2010"/>
        </w:tabs>
        <w:spacing w:line="520" w:lineRule="exact"/>
        <w:ind w:firstLine="600" w:firstLineChars="250"/>
        <w:rPr>
          <w:sz w:val="24"/>
        </w:rPr>
      </w:pPr>
      <w:r>
        <w:rPr>
          <w:rFonts w:hint="eastAsia"/>
          <w:sz w:val="24"/>
        </w:rPr>
        <w:t xml:space="preserve">法定代表人：             </w:t>
      </w:r>
      <w:r>
        <w:rPr>
          <w:rFonts w:hint="eastAsia"/>
          <w:sz w:val="24"/>
          <w:lang w:val="en-US" w:eastAsia="zh-CN"/>
        </w:rPr>
        <w:t xml:space="preserve">       </w:t>
      </w:r>
      <w:r>
        <w:rPr>
          <w:rFonts w:hint="eastAsia"/>
          <w:sz w:val="24"/>
        </w:rPr>
        <w:t xml:space="preserve">法定代表人： </w:t>
      </w:r>
    </w:p>
    <w:p>
      <w:pPr>
        <w:tabs>
          <w:tab w:val="left" w:pos="2010"/>
        </w:tabs>
        <w:spacing w:line="520" w:lineRule="exact"/>
        <w:ind w:firstLine="600" w:firstLineChars="250"/>
        <w:rPr>
          <w:sz w:val="24"/>
        </w:rPr>
      </w:pPr>
      <w:r>
        <w:rPr>
          <w:rFonts w:hint="eastAsia"/>
          <w:sz w:val="24"/>
        </w:rPr>
        <w:t xml:space="preserve">住所地：                  </w:t>
      </w:r>
      <w:r>
        <w:rPr>
          <w:rFonts w:hint="eastAsia"/>
          <w:sz w:val="24"/>
          <w:lang w:val="en-US" w:eastAsia="zh-CN"/>
        </w:rPr>
        <w:t xml:space="preserve">      </w:t>
      </w:r>
      <w:r>
        <w:rPr>
          <w:rFonts w:hint="eastAsia"/>
          <w:sz w:val="24"/>
        </w:rPr>
        <w:t xml:space="preserve">住所地：  </w:t>
      </w:r>
    </w:p>
    <w:p>
      <w:pPr>
        <w:tabs>
          <w:tab w:val="left" w:pos="2010"/>
        </w:tabs>
        <w:spacing w:line="520" w:lineRule="exact"/>
        <w:ind w:firstLine="600" w:firstLineChars="250"/>
        <w:rPr>
          <w:sz w:val="24"/>
        </w:rPr>
      </w:pPr>
      <w:r>
        <w:rPr>
          <w:rFonts w:hint="eastAsia"/>
          <w:sz w:val="24"/>
          <w:lang w:val="en-US" w:eastAsia="zh-CN"/>
        </w:rPr>
        <w:t>邮编</w:t>
      </w:r>
      <w:r>
        <w:rPr>
          <w:rFonts w:hint="eastAsia"/>
          <w:sz w:val="24"/>
        </w:rPr>
        <w:t xml:space="preserve">：                       </w:t>
      </w:r>
      <w:r>
        <w:rPr>
          <w:rFonts w:hint="eastAsia"/>
          <w:sz w:val="24"/>
          <w:lang w:val="en-US" w:eastAsia="zh-CN"/>
        </w:rPr>
        <w:t xml:space="preserve">   邮编</w:t>
      </w:r>
      <w:r>
        <w:rPr>
          <w:rFonts w:hint="eastAsia"/>
          <w:sz w:val="24"/>
        </w:rPr>
        <w:t xml:space="preserve">：  </w:t>
      </w:r>
    </w:p>
    <w:p>
      <w:pPr>
        <w:tabs>
          <w:tab w:val="left" w:pos="2010"/>
        </w:tabs>
        <w:spacing w:line="520" w:lineRule="exact"/>
        <w:ind w:firstLine="600" w:firstLineChars="250"/>
        <w:rPr>
          <w:sz w:val="24"/>
        </w:rPr>
      </w:pPr>
      <w:r>
        <w:rPr>
          <w:rFonts w:hint="eastAsia"/>
          <w:sz w:val="24"/>
        </w:rPr>
        <w:t xml:space="preserve">传真：                     </w:t>
      </w:r>
      <w:r>
        <w:rPr>
          <w:rFonts w:hint="eastAsia"/>
          <w:sz w:val="24"/>
          <w:lang w:val="en-US" w:eastAsia="zh-CN"/>
        </w:rPr>
        <w:t xml:space="preserve">    </w:t>
      </w:r>
      <w:r>
        <w:rPr>
          <w:rFonts w:hint="eastAsia"/>
          <w:sz w:val="24"/>
        </w:rPr>
        <w:t xml:space="preserve"> 传真： </w:t>
      </w:r>
    </w:p>
    <w:p>
      <w:pPr>
        <w:tabs>
          <w:tab w:val="left" w:pos="2010"/>
        </w:tabs>
        <w:spacing w:line="520" w:lineRule="exact"/>
        <w:ind w:firstLine="600" w:firstLineChars="250"/>
        <w:rPr>
          <w:sz w:val="24"/>
        </w:rPr>
      </w:pPr>
      <w:r>
        <w:rPr>
          <w:rFonts w:hint="eastAsia"/>
          <w:sz w:val="24"/>
        </w:rPr>
        <w:t xml:space="preserve">电子邮箱：                  </w:t>
      </w:r>
      <w:r>
        <w:rPr>
          <w:rFonts w:hint="eastAsia"/>
          <w:sz w:val="24"/>
          <w:lang w:val="en-US" w:eastAsia="zh-CN"/>
        </w:rPr>
        <w:t xml:space="preserve">    </w:t>
      </w:r>
      <w:r>
        <w:rPr>
          <w:rFonts w:hint="eastAsia"/>
          <w:sz w:val="24"/>
        </w:rPr>
        <w:t xml:space="preserve">电子邮箱：  </w:t>
      </w:r>
    </w:p>
    <w:p>
      <w:pPr>
        <w:tabs>
          <w:tab w:val="left" w:pos="2010"/>
        </w:tabs>
        <w:spacing w:line="520" w:lineRule="exact"/>
        <w:ind w:firstLine="600" w:firstLineChars="250"/>
        <w:rPr>
          <w:sz w:val="24"/>
        </w:rPr>
      </w:pPr>
      <w:r>
        <w:rPr>
          <w:rFonts w:hint="eastAsia"/>
          <w:sz w:val="24"/>
        </w:rPr>
        <w:t xml:space="preserve">联系人：                        联系人：                 </w:t>
      </w:r>
    </w:p>
    <w:p>
      <w:pPr>
        <w:tabs>
          <w:tab w:val="left" w:pos="2010"/>
        </w:tabs>
        <w:spacing w:line="520" w:lineRule="exact"/>
        <w:ind w:firstLine="960" w:firstLineChars="400"/>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r>
        <w:rPr>
          <w:rFonts w:hint="eastAsia"/>
          <w:sz w:val="24"/>
          <w:lang w:val="en-US" w:eastAsia="zh-CN"/>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pPr>
        <w:tabs>
          <w:tab w:val="left" w:pos="2010"/>
        </w:tabs>
        <w:spacing w:line="520" w:lineRule="exact"/>
        <w:ind w:firstLine="960" w:firstLineChars="400"/>
        <w:rPr>
          <w:rFonts w:hint="default" w:eastAsia="宋体"/>
          <w:sz w:val="24"/>
          <w:lang w:val="en-US"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tabs>
          <w:tab w:val="center" w:pos="4923"/>
          <w:tab w:val="right" w:pos="9525"/>
        </w:tabs>
        <w:spacing w:line="276" w:lineRule="auto"/>
        <w:rPr>
          <w:rFonts w:hint="eastAsia"/>
          <w:lang w:eastAsia="zh-CN"/>
        </w:rPr>
      </w:pPr>
    </w:p>
    <w:p>
      <w:pPr>
        <w:tabs>
          <w:tab w:val="center" w:pos="4923"/>
          <w:tab w:val="right" w:pos="9525"/>
        </w:tabs>
        <w:spacing w:line="276" w:lineRule="auto"/>
        <w:rPr>
          <w:rFonts w:hint="eastAsia"/>
          <w:lang w:eastAsia="zh-CN"/>
        </w:rPr>
      </w:pPr>
    </w:p>
    <w:p>
      <w:pPr>
        <w:tabs>
          <w:tab w:val="center" w:pos="4923"/>
          <w:tab w:val="right" w:pos="9525"/>
        </w:tabs>
        <w:spacing w:line="276" w:lineRule="auto"/>
        <w:rPr>
          <w:rFonts w:hint="eastAsia"/>
          <w:lang w:eastAsia="zh-CN"/>
        </w:rPr>
      </w:pPr>
    </w:p>
    <w:p>
      <w:pPr>
        <w:tabs>
          <w:tab w:val="center" w:pos="4923"/>
          <w:tab w:val="right" w:pos="9525"/>
        </w:tabs>
        <w:spacing w:line="276" w:lineRule="auto"/>
        <w:rPr>
          <w:rFonts w:ascii="宋体" w:hAnsi="宋体"/>
          <w:b/>
          <w:bCs/>
          <w:color w:val="auto"/>
          <w:sz w:val="32"/>
          <w:szCs w:val="32"/>
        </w:rPr>
      </w:pPr>
      <w:r>
        <w:rPr>
          <w:rFonts w:hint="eastAsia"/>
          <w:lang w:eastAsia="zh-CN"/>
        </w:rPr>
        <w:t>附件1、</w:t>
      </w:r>
    </w:p>
    <w:p>
      <w:pPr>
        <w:pStyle w:val="2"/>
        <w:jc w:val="center"/>
        <w:rPr>
          <w:rFonts w:hint="eastAsia" w:ascii="宋体" w:hAnsi="宋体"/>
          <w:b/>
          <w:bCs/>
          <w:color w:val="auto"/>
          <w:sz w:val="32"/>
          <w:szCs w:val="32"/>
        </w:rPr>
      </w:pPr>
      <w:r>
        <w:rPr>
          <w:rFonts w:hint="eastAsia" w:ascii="宋体" w:hAnsi="宋体"/>
          <w:b/>
          <w:bCs/>
          <w:color w:val="auto"/>
          <w:sz w:val="32"/>
          <w:szCs w:val="32"/>
        </w:rPr>
        <w:t>2022年PTA团队消缺检修压缩机检修项目-检维修包1</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发 包 说 明</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一、工程名称：PTA团队消缺检修压缩机检修项目-检维修包1</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二、工程地点：福建省漳州市古雷开发区腾龙路86号PTA厂区</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三、甲方：福建福海创石油化工有限公司</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四、乙方：承包商</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五、施工期限：本项目为PTA团队消缺检修压缩机检修项目，预计作业时间为7月开始检修，施工时间约20天，具体检修时间以现场停工时间为准，需配合其它项目施工进度的，乙方须无条件依甲方要求执行，此次检修须根据检修总体进度24小时连续作业。</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六、报价内容： </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1.详见附件检修项目清单。</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2.结算时以实际工程量核算，不得以任何理由要求追加，本项目不得转包或分包。</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七、本案施工范围：</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详见附件检修项目清单。</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八、资质要求：</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本案主要为空压机检修，要求承包商具备大型PTA工厂空压机、汽轮机检修业绩，并且有自己固定的施工人员，施工人员须有PTA工厂空压机、汽轮机检修经验，承揽项目后不得随意更换人员。</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九、本案要求：</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1.设备所需检修备件由福海创提供，承包商领用备件后需妥善保管，不得丢失或损坏。</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2.所用施工材料之辅材如焊条（需经福海创确认）、角向磨光机用的打磨片、切割片、乙炔、氧气等和其他消耗物品及必备工具由承包商自备。</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3.施工所用工器具除专用工具外由承包商自备。如扳手、千斤顶、拉马、焊机、角向磨光机、气割工具（包括气瓶 气体 氧气表 乙炔表）吊装用具如倒链、钢丝绳、卸扣等由承包商自备。</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4.此次检修使用板车、吊车均由福海创提供。</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5.承包商在填报价格时如有疑问可在交标日之前将问题以书面形式交于我部。</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6.承包商应在交标日之前到现场了解现场情况，如至交标日承包商未到现场了解情况，我司将视为承包商对现场已充分了解。中标后承包商不得以现场不清为由向甲方要求追加任何费用。</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7.投标承包商需根据每一检修项目逐一编写详细检修方案、施工进度、人员配置（特种资质人员需提供特种资质证书）等技术标书，待技术标书经评判合格后方具备报价资格。</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8.工安管理：检修期间承包商需配置专业安全监管人员，检修作业必须服从福海创管理相关规定。</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9.施工完成后，施工区域范围2米内垃圾清理，设备表面污垢清理。</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十、乙方负责人：得标承包商应派有经验人员为项目经理，总体负责进度、工安及施工质量 。</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十一、施工质量要求：承揽方需严格按照甲方技术要求及相关标准规范施工，每一项目施工节点需测量详细数据并经甲方监工人员确认签字后才能进行下一步检修工作，检修结束后需提供详细检修报告，检修报告应包含：设备损坏状况、节点测量数据、更换备件情况、维修方案及遗留问题等内容。</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十二、其它：</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1.投标承包商应于投标前应自行赴施工地点详实勘查，配合工程上之需要或本公司认为有需要夜间施工或加派人力赶工，得标承包商应配合照做并不得要求加价。</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2.得标后承包商不得以漏项要求办理追加，报价应按附件单项报价，如有不实施项目，则按该项目单价进行扣减。</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3.检修作业前须办理检修作业票，并经甲方之使用单位确认后，方可施工。</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4.本工程所需临时配电箱、电源线、照明用具等均由承包商自行携带，甲方指定接入点，由承包商具备电气资质人员接入。</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5.工程施工过程中产生的民生及工程废弃物，承包商须清理集中到指定地点。</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6.承包商每日施工完成后，须清理周围环境，保证施工范围内环境清洁。</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7.入厂作业规定依甲方规定办理。</w:t>
      </w:r>
    </w:p>
    <w:p>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仿宋" w:hAnsi="仿宋" w:eastAsia="仿宋" w:cs="仿宋"/>
          <w:b w:val="0"/>
          <w:bCs w:val="0"/>
          <w:sz w:val="24"/>
          <w:szCs w:val="24"/>
        </w:rPr>
      </w:pPr>
      <w:r>
        <w:rPr>
          <w:rFonts w:hint="eastAsia" w:ascii="仿宋" w:hAnsi="仿宋" w:eastAsia="仿宋" w:cs="仿宋"/>
          <w:b w:val="0"/>
          <w:bCs w:val="0"/>
          <w:color w:val="auto"/>
          <w:sz w:val="24"/>
          <w:szCs w:val="24"/>
        </w:rPr>
        <w:t>附件一.检修项目清单</w:t>
      </w: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b/>
          <w:bCs/>
          <w:sz w:val="24"/>
          <w:szCs w:val="24"/>
        </w:rPr>
      </w:pPr>
      <w:r>
        <w:rPr>
          <w:rFonts w:hint="eastAsia"/>
          <w:b/>
          <w:bCs/>
          <w:sz w:val="24"/>
          <w:szCs w:val="24"/>
        </w:rPr>
        <w:t>附件二、参选文件范本</w:t>
      </w:r>
    </w:p>
    <w:p>
      <w:pPr>
        <w:pStyle w:val="25"/>
        <w:jc w:val="center"/>
        <w:rPr>
          <w:rFonts w:ascii="Times New Roman" w:hAnsi="Times New Roman"/>
          <w:b/>
          <w:sz w:val="52"/>
          <w:szCs w:val="52"/>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5"/>
        <w:spacing w:line="615" w:lineRule="exact"/>
        <w:jc w:val="center"/>
        <w:rPr>
          <w:rFonts w:ascii="方正小标宋简体" w:hAnsi="方正小标宋简体" w:eastAsia="方正小标宋简体" w:cs="方正小标宋简体"/>
          <w:b/>
          <w:sz w:val="44"/>
          <w:szCs w:val="44"/>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rFonts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2022年PTA团队压缩机检修项目发包</w:t>
      </w:r>
    </w:p>
    <w:p>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pPr>
        <w:pStyle w:val="2"/>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2</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6</w:t>
      </w:r>
      <w:r>
        <w:rPr>
          <w:rFonts w:ascii="Times New Roman" w:hAnsi="Times New Roman"/>
          <w:b/>
          <w:bCs/>
          <w:color w:val="FF0000"/>
          <w:w w:val="95"/>
          <w:sz w:val="32"/>
          <w:lang w:eastAsia="zh-CN"/>
        </w:rPr>
        <w:t>月</w:t>
      </w:r>
    </w:p>
    <w:p>
      <w:pPr>
        <w:rPr>
          <w:lang w:eastAsia="zh-CN"/>
        </w:rPr>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w:t>
      </w:r>
      <w:r>
        <w:rPr>
          <w:rFonts w:hint="eastAsia" w:cs="Times New Roman"/>
          <w:bCs w:val="0"/>
          <w:color w:val="C00000"/>
          <w:sz w:val="24"/>
          <w:szCs w:val="24"/>
          <w:lang w:val="en-US" w:eastAsia="zh-CN"/>
        </w:rPr>
        <w:t>或</w:t>
      </w:r>
      <w:r>
        <w:rPr>
          <w:rFonts w:hint="eastAsia" w:cs="Times New Roman"/>
          <w:bCs w:val="0"/>
          <w:color w:val="C00000"/>
          <w:sz w:val="24"/>
          <w:szCs w:val="24"/>
          <w:lang w:eastAsia="zh-CN"/>
        </w:rPr>
        <w:t>平装。所有参选文件应增加统一外层包封。</w:t>
      </w:r>
    </w:p>
    <w:p>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3"/>
        <w:spacing w:beforeLines="0" w:afterLines="0"/>
        <w:ind w:firstLine="530" w:firstLineChars="221"/>
        <w:rPr>
          <w:rFonts w:hint="eastAsia"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pPr>
        <w:pStyle w:val="73"/>
        <w:spacing w:beforeLines="0" w:afterLines="0"/>
        <w:ind w:firstLine="530" w:firstLineChars="221"/>
        <w:rPr>
          <w:rFonts w:hint="default" w:cs="Times New Roman"/>
          <w:bCs w:val="0"/>
          <w:color w:val="C00000"/>
          <w:sz w:val="24"/>
          <w:szCs w:val="24"/>
          <w:lang w:val="en-US" w:eastAsia="zh-CN"/>
        </w:rPr>
      </w:pPr>
      <w:r>
        <w:rPr>
          <w:rFonts w:hint="eastAsia" w:cs="Times New Roman"/>
          <w:bCs w:val="0"/>
          <w:color w:val="C00000"/>
          <w:sz w:val="24"/>
          <w:szCs w:val="24"/>
          <w:lang w:val="en-US" w:eastAsia="zh-CN"/>
        </w:rPr>
        <w:t>5.技术文件与商务文件分开密封包装后一起邮寄，参选文件均需提供</w:t>
      </w:r>
      <w:r>
        <w:rPr>
          <w:rFonts w:hint="eastAsia" w:cs="Times New Roman"/>
          <w:b/>
          <w:bCs/>
          <w:color w:val="C00000"/>
          <w:sz w:val="24"/>
          <w:szCs w:val="24"/>
          <w:lang w:val="en-US" w:eastAsia="zh-CN"/>
        </w:rPr>
        <w:t>U盘电子扫描文档</w:t>
      </w:r>
      <w:r>
        <w:rPr>
          <w:rFonts w:hint="eastAsia" w:cs="Times New Roman"/>
          <w:bCs w:val="0"/>
          <w:color w:val="C00000"/>
          <w:sz w:val="24"/>
          <w:szCs w:val="24"/>
          <w:lang w:val="en-US" w:eastAsia="zh-CN"/>
        </w:rPr>
        <w:t>（与商务文件一起密封包装）。</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6</w:t>
      </w:r>
      <w:r>
        <w:rPr>
          <w:rFonts w:hint="eastAsia" w:cs="Times New Roman"/>
          <w:bCs w:val="0"/>
          <w:color w:val="C00000"/>
          <w:sz w:val="24"/>
          <w:szCs w:val="24"/>
          <w:lang w:eastAsia="zh-CN"/>
        </w:rPr>
        <w:t>.在外层包封上应写明参选人的名称与地址、邮政编码，以便参选出现逾期送达时能原封退回。具体样式如下：</w:t>
      </w:r>
    </w:p>
    <w:p>
      <w:pPr>
        <w:rPr>
          <w:szCs w:val="21"/>
          <w:lang w:eastAsia="zh-CN"/>
        </w:rPr>
      </w:pPr>
      <w:r>
        <w:rPr>
          <w:rFonts w:ascii="Calibri"/>
        </w:rPr>
        <w:pict>
          <v:shape id="文本框 2" o:spid="_x0000_s1028"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3"/>
        <w:spacing w:beforeLines="0" w:afterLines="0" w:line="240" w:lineRule="auto"/>
        <w:ind w:firstLine="618" w:firstLineChars="221"/>
        <w:rPr>
          <w:rFonts w:cs="Times New Roman"/>
          <w:bCs w:val="0"/>
          <w:color w:val="C00000"/>
          <w:lang w:eastAsia="zh-CN"/>
        </w:rPr>
      </w:pP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pPr>
        <w:pStyle w:val="73"/>
        <w:spacing w:beforeLines="0" w:afterLines="0"/>
        <w:ind w:firstLine="530" w:firstLineChars="221"/>
        <w:rPr>
          <w:rFonts w:cs="Times New Roman"/>
          <w:color w:val="C00000"/>
          <w:sz w:val="24"/>
          <w:szCs w:val="24"/>
          <w:lang w:eastAsia="zh-CN"/>
        </w:rPr>
      </w:pPr>
      <w:r>
        <w:rPr>
          <w:rFonts w:hint="eastAsia" w:cs="Times New Roman"/>
          <w:color w:val="C00000"/>
          <w:sz w:val="24"/>
          <w:szCs w:val="24"/>
          <w:lang w:val="en-US"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pPr>
        <w:rPr>
          <w:szCs w:val="21"/>
          <w:lang w:eastAsia="zh-CN"/>
        </w:rPr>
      </w:pPr>
    </w:p>
    <w:p>
      <w:pPr>
        <w:pStyle w:val="2"/>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7"/>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sz w:val="24"/>
              </w:rPr>
            </w:pPr>
            <w:r>
              <w:rPr>
                <w:rFonts w:hint="eastAsia"/>
                <w:sz w:val="24"/>
              </w:rPr>
              <w:t>参选书</w:t>
            </w: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2</w:t>
            </w:r>
          </w:p>
        </w:tc>
        <w:tc>
          <w:tcPr>
            <w:tcW w:w="6023" w:type="dxa"/>
          </w:tcPr>
          <w:p>
            <w:pPr>
              <w:spacing w:line="500" w:lineRule="exact"/>
              <w:rPr>
                <w:sz w:val="24"/>
              </w:rPr>
            </w:pPr>
            <w:r>
              <w:rPr>
                <w:rFonts w:hint="eastAsia"/>
                <w:sz w:val="24"/>
                <w:lang w:eastAsia="zh-CN"/>
              </w:rPr>
              <w:t>法定代表人身份证复印件</w:t>
            </w: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vAlign w:val="top"/>
          </w:tcPr>
          <w:p>
            <w:pPr>
              <w:spacing w:line="500" w:lineRule="exact"/>
              <w:rPr>
                <w:sz w:val="24"/>
                <w:lang w:eastAsia="zh-CN"/>
              </w:rPr>
            </w:pPr>
            <w:r>
              <w:rPr>
                <w:rFonts w:hint="eastAsia"/>
                <w:sz w:val="24"/>
              </w:rPr>
              <w:t>营业执照复印件</w:t>
            </w: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4</w:t>
            </w:r>
          </w:p>
        </w:tc>
        <w:tc>
          <w:tcPr>
            <w:tcW w:w="6023" w:type="dxa"/>
            <w:vAlign w:val="top"/>
          </w:tcPr>
          <w:p>
            <w:pPr>
              <w:spacing w:line="500" w:lineRule="exact"/>
              <w:rPr>
                <w:rFonts w:hint="default" w:eastAsia="宋体"/>
                <w:sz w:val="24"/>
                <w:lang w:val="en-US" w:eastAsia="zh-CN"/>
              </w:rPr>
            </w:pPr>
            <w:r>
              <w:rPr>
                <w:rFonts w:hint="eastAsia"/>
                <w:sz w:val="24"/>
                <w:lang w:val="en-US" w:eastAsia="zh-CN"/>
              </w:rPr>
              <w:t>资质业绩文件</w:t>
            </w: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eastAsia="zh-CN"/>
              </w:rPr>
            </w:pPr>
            <w:r>
              <w:rPr>
                <w:rFonts w:hint="eastAsia"/>
                <w:sz w:val="24"/>
                <w:lang w:val="en-US" w:eastAsia="zh-CN"/>
              </w:rPr>
              <w:t>5</w:t>
            </w:r>
          </w:p>
        </w:tc>
        <w:tc>
          <w:tcPr>
            <w:tcW w:w="6023" w:type="dxa"/>
            <w:vAlign w:val="top"/>
          </w:tcPr>
          <w:p>
            <w:pPr>
              <w:spacing w:line="500" w:lineRule="exact"/>
              <w:rPr>
                <w:rFonts w:hint="eastAsia" w:eastAsia="宋体"/>
                <w:sz w:val="24"/>
                <w:lang w:eastAsia="zh-CN"/>
              </w:rPr>
            </w:pPr>
            <w:r>
              <w:rPr>
                <w:rFonts w:hint="eastAsia"/>
                <w:sz w:val="24"/>
              </w:rPr>
              <w:t>参选报价单</w:t>
            </w:r>
          </w:p>
        </w:tc>
        <w:tc>
          <w:tcPr>
            <w:tcW w:w="1843" w:type="dxa"/>
          </w:tcPr>
          <w:p>
            <w:pPr>
              <w:spacing w:line="500" w:lineRule="exact"/>
              <w:jc w:val="center"/>
              <w:rPr>
                <w:sz w:val="24"/>
                <w:lang w:eastAsia="zh-CN"/>
              </w:rPr>
            </w:pP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（2）参选报价单</w:t>
      </w:r>
    </w:p>
    <w:p>
      <w:pPr>
        <w:spacing w:line="500" w:lineRule="exact"/>
        <w:ind w:firstLine="480" w:firstLineChars="200"/>
        <w:rPr>
          <w:sz w:val="24"/>
          <w:lang w:eastAsia="zh-CN"/>
        </w:rPr>
      </w:pPr>
      <w:r>
        <w:rPr>
          <w:rFonts w:hint="eastAsia"/>
          <w:sz w:val="24"/>
          <w:lang w:eastAsia="zh-CN"/>
        </w:rPr>
        <w:t xml:space="preserve"> 据此参选书，我公司</w:t>
      </w:r>
      <w:r>
        <w:rPr>
          <w:rFonts w:hint="eastAsia"/>
          <w:sz w:val="24"/>
          <w:lang w:val="en-US" w:eastAsia="zh-CN"/>
        </w:rPr>
        <w:t>及法人代表</w:t>
      </w:r>
      <w:r>
        <w:rPr>
          <w:rFonts w:hint="eastAsia"/>
          <w:sz w:val="24"/>
          <w:lang w:eastAsia="zh-CN"/>
        </w:rPr>
        <w:t>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pPr>
    </w:p>
    <w:p>
      <w:pPr>
        <w:pStyle w:val="2"/>
        <w:jc w:val="center"/>
        <w:rPr>
          <w:color w:val="4E6127"/>
        </w:rPr>
      </w:pPr>
    </w:p>
    <w:p>
      <w:pPr>
        <w:pStyle w:val="2"/>
        <w:jc w:val="center"/>
      </w:pPr>
    </w:p>
    <w:p>
      <w:pPr>
        <w:pStyle w:val="2"/>
        <w:jc w:val="center"/>
      </w:pPr>
    </w:p>
    <w:p>
      <w:pPr>
        <w:pStyle w:val="2"/>
        <w:jc w:val="center"/>
      </w:pPr>
    </w:p>
    <w:p>
      <w:pPr>
        <w:pStyle w:val="2"/>
        <w:jc w:val="both"/>
      </w:pPr>
    </w:p>
    <w:p>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rFonts w:hint="eastAsia"/>
          <w:b/>
          <w:bCs/>
          <w:sz w:val="36"/>
          <w:szCs w:val="36"/>
          <w:lang w:eastAsia="zh-CN"/>
        </w:rPr>
      </w:pPr>
      <w:r>
        <w:rPr>
          <w:rFonts w:hint="eastAsia"/>
          <w:b/>
          <w:bCs/>
          <w:sz w:val="36"/>
          <w:szCs w:val="36"/>
          <w:lang w:eastAsia="zh-CN"/>
        </w:rPr>
        <w:t>营业执照复印件</w:t>
      </w: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jc w:val="center"/>
        <w:rPr>
          <w:rFonts w:hint="default"/>
          <w:b/>
          <w:bCs/>
          <w:sz w:val="36"/>
          <w:szCs w:val="36"/>
          <w:lang w:val="en-US" w:eastAsia="zh-CN"/>
        </w:rPr>
      </w:pPr>
      <w:r>
        <w:rPr>
          <w:rFonts w:hint="eastAsia"/>
          <w:b/>
          <w:bCs/>
          <w:sz w:val="36"/>
          <w:szCs w:val="36"/>
          <w:lang w:val="en-US" w:eastAsia="zh-CN"/>
        </w:rPr>
        <w:t>资质业绩证明文件</w:t>
      </w: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pPr>
    </w:p>
    <w:p>
      <w:pPr>
        <w:pStyle w:val="2"/>
      </w:pPr>
    </w:p>
    <w:p>
      <w:pPr>
        <w:pStyle w:val="2"/>
      </w:pPr>
    </w:p>
    <w:p>
      <w:pPr>
        <w:pStyle w:val="2"/>
        <w:jc w:val="center"/>
        <w:rPr>
          <w:rFonts w:ascii="Times New Roman" w:hAnsi="Times New Roman"/>
          <w:b/>
          <w:bCs/>
          <w:kern w:val="2"/>
          <w:sz w:val="36"/>
          <w:szCs w:val="36"/>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color w:val="000000" w:themeColor="text1"/>
          <w:sz w:val="28"/>
          <w:szCs w:val="28"/>
          <w:u w:val="single"/>
          <w:lang w:eastAsia="zh-CN"/>
        </w:rPr>
        <w:t>2022年PTA团队压缩机检修项目发包</w:t>
      </w:r>
      <w:r>
        <w:rPr>
          <w:rFonts w:hint="eastAsia" w:ascii="Times New Roman" w:hAnsi="ˎ̥"/>
          <w:color w:val="000000" w:themeColor="text1"/>
          <w:sz w:val="28"/>
          <w:szCs w:val="28"/>
          <w:lang w:eastAsia="zh-CN"/>
        </w:rPr>
        <w:t>比选文件</w:t>
      </w:r>
      <w:r>
        <w:rPr>
          <w:rFonts w:hint="eastAsia" w:ascii="Times New Roman" w:hAnsi="ˎ̥"/>
          <w:sz w:val="28"/>
          <w:szCs w:val="28"/>
          <w:lang w:eastAsia="zh-CN"/>
        </w:rPr>
        <w:t>的全部内容后，我方愿以以下报价，严格按照自主比选文件的要求，交付本项目并维修其中的任何缺陷。</w:t>
      </w:r>
    </w:p>
    <w:tbl>
      <w:tblPr>
        <w:tblStyle w:val="47"/>
        <w:tblW w:w="9499" w:type="dxa"/>
        <w:tblInd w:w="-318" w:type="dxa"/>
        <w:tblLayout w:type="autofit"/>
        <w:tblCellMar>
          <w:top w:w="0" w:type="dxa"/>
          <w:left w:w="108" w:type="dxa"/>
          <w:bottom w:w="0" w:type="dxa"/>
          <w:right w:w="108" w:type="dxa"/>
        </w:tblCellMar>
      </w:tblPr>
      <w:tblGrid>
        <w:gridCol w:w="9499"/>
      </w:tblGrid>
      <w:tr>
        <w:tblPrEx>
          <w:tblCellMar>
            <w:top w:w="0" w:type="dxa"/>
            <w:left w:w="108" w:type="dxa"/>
            <w:bottom w:w="0" w:type="dxa"/>
            <w:right w:w="108" w:type="dxa"/>
          </w:tblCellMar>
        </w:tblPrEx>
        <w:trPr>
          <w:trHeight w:val="604" w:hRule="atLeast"/>
        </w:trPr>
        <w:tc>
          <w:tcPr>
            <w:tcW w:w="9499" w:type="dxa"/>
            <w:shd w:val="clear" w:color="auto" w:fill="auto"/>
            <w:noWrap/>
            <w:vAlign w:val="center"/>
          </w:tcPr>
          <w:p>
            <w:pPr>
              <w:spacing w:line="360" w:lineRule="auto"/>
              <w:ind w:firstLine="980" w:firstLineChars="350"/>
              <w:rPr>
                <w:rFonts w:ascii="Times New Roman" w:hAnsi="Times New Roman"/>
                <w:sz w:val="28"/>
                <w:szCs w:val="28"/>
                <w:lang w:eastAsia="zh-CN"/>
              </w:rPr>
            </w:pPr>
          </w:p>
          <w:p>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hint="eastAsia" w:ascii="Times New Roman" w:hAnsi="Times New Roman"/>
                <w:sz w:val="28"/>
                <w:szCs w:val="28"/>
                <w:u w:val="single"/>
                <w:lang w:val="en-US" w:eastAsia="zh-CN"/>
              </w:rPr>
              <w:t xml:space="preserve">    </w:t>
            </w:r>
            <w:r>
              <w:rPr>
                <w:rFonts w:hint="eastAsia" w:ascii="Times New Roman" w:hAnsi="Times New Roman"/>
                <w:sz w:val="28"/>
                <w:szCs w:val="28"/>
                <w:u w:val="single"/>
                <w:lang w:eastAsia="zh-CN"/>
              </w:rPr>
              <w:t xml:space="preserve">%） </w:t>
            </w:r>
          </w:p>
          <w:p>
            <w:pPr>
              <w:widowControl/>
              <w:autoSpaceDE/>
              <w:autoSpaceDN/>
              <w:jc w:val="center"/>
              <w:rPr>
                <w:b/>
                <w:bCs/>
                <w:sz w:val="24"/>
                <w:szCs w:val="24"/>
                <w:lang w:eastAsia="zh-CN"/>
              </w:rPr>
            </w:pPr>
          </w:p>
          <w:tbl>
            <w:tblPr>
              <w:tblStyle w:val="48"/>
              <w:tblW w:w="86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2000"/>
              <w:gridCol w:w="1887"/>
              <w:gridCol w:w="805"/>
              <w:gridCol w:w="833"/>
              <w:gridCol w:w="1299"/>
              <w:gridCol w:w="1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Align w:val="center"/>
                </w:tcPr>
                <w:p>
                  <w:pPr>
                    <w:widowControl/>
                    <w:autoSpaceDE/>
                    <w:autoSpaceDN/>
                    <w:jc w:val="center"/>
                    <w:rPr>
                      <w:lang w:eastAsia="zh-CN"/>
                    </w:rPr>
                  </w:pPr>
                  <w:r>
                    <w:rPr>
                      <w:lang w:eastAsia="zh-CN"/>
                    </w:rPr>
                    <w:t>序号</w:t>
                  </w:r>
                </w:p>
              </w:tc>
              <w:tc>
                <w:tcPr>
                  <w:tcW w:w="2000" w:type="dxa"/>
                  <w:vAlign w:val="center"/>
                </w:tcPr>
                <w:p>
                  <w:pPr>
                    <w:widowControl/>
                    <w:autoSpaceDE/>
                    <w:autoSpaceDN/>
                    <w:jc w:val="center"/>
                    <w:rPr>
                      <w:lang w:eastAsia="zh-CN"/>
                    </w:rPr>
                  </w:pPr>
                  <w:r>
                    <w:rPr>
                      <w:lang w:eastAsia="zh-CN"/>
                    </w:rPr>
                    <w:t>物品名称</w:t>
                  </w:r>
                </w:p>
              </w:tc>
              <w:tc>
                <w:tcPr>
                  <w:tcW w:w="1887" w:type="dxa"/>
                  <w:vAlign w:val="center"/>
                </w:tcPr>
                <w:p>
                  <w:pPr>
                    <w:widowControl/>
                    <w:autoSpaceDE/>
                    <w:autoSpaceDN/>
                    <w:jc w:val="center"/>
                    <w:rPr>
                      <w:lang w:eastAsia="zh-CN"/>
                    </w:rPr>
                  </w:pPr>
                  <w:r>
                    <w:rPr>
                      <w:lang w:eastAsia="zh-CN"/>
                    </w:rPr>
                    <w:t>规格</w:t>
                  </w:r>
                  <w:r>
                    <w:rPr>
                      <w:rFonts w:hint="eastAsia"/>
                      <w:lang w:val="en-US" w:eastAsia="zh-CN"/>
                    </w:rPr>
                    <w:t>型号</w:t>
                  </w:r>
                </w:p>
              </w:tc>
              <w:tc>
                <w:tcPr>
                  <w:tcW w:w="805" w:type="dxa"/>
                  <w:vAlign w:val="center"/>
                </w:tcPr>
                <w:p>
                  <w:pPr>
                    <w:widowControl/>
                    <w:autoSpaceDE/>
                    <w:autoSpaceDN/>
                    <w:jc w:val="center"/>
                    <w:rPr>
                      <w:lang w:eastAsia="zh-CN"/>
                    </w:rPr>
                  </w:pPr>
                  <w:r>
                    <w:rPr>
                      <w:lang w:eastAsia="zh-CN"/>
                    </w:rPr>
                    <w:t>数量</w:t>
                  </w:r>
                </w:p>
              </w:tc>
              <w:tc>
                <w:tcPr>
                  <w:tcW w:w="833" w:type="dxa"/>
                  <w:vAlign w:val="center"/>
                </w:tcPr>
                <w:p>
                  <w:pPr>
                    <w:widowControl/>
                    <w:autoSpaceDE/>
                    <w:autoSpaceDN/>
                    <w:jc w:val="center"/>
                    <w:rPr>
                      <w:lang w:eastAsia="zh-CN"/>
                    </w:rPr>
                  </w:pPr>
                  <w:r>
                    <w:rPr>
                      <w:lang w:eastAsia="zh-CN"/>
                    </w:rPr>
                    <w:t>单价</w:t>
                  </w:r>
                </w:p>
              </w:tc>
              <w:tc>
                <w:tcPr>
                  <w:tcW w:w="1299" w:type="dxa"/>
                  <w:vAlign w:val="center"/>
                </w:tcPr>
                <w:p>
                  <w:pPr>
                    <w:widowControl/>
                    <w:autoSpaceDE/>
                    <w:autoSpaceDN/>
                    <w:jc w:val="center"/>
                    <w:rPr>
                      <w:lang w:eastAsia="zh-CN"/>
                    </w:rPr>
                  </w:pPr>
                  <w:r>
                    <w:rPr>
                      <w:lang w:eastAsia="zh-CN"/>
                    </w:rPr>
                    <w:t>总价</w:t>
                  </w:r>
                </w:p>
              </w:tc>
              <w:tc>
                <w:tcPr>
                  <w:tcW w:w="1161" w:type="dxa"/>
                  <w:vAlign w:val="top"/>
                </w:tcPr>
                <w:p>
                  <w:pPr>
                    <w:widowControl/>
                    <w:autoSpaceDE/>
                    <w:autoSpaceDN/>
                    <w:jc w:val="center"/>
                    <w:rPr>
                      <w:lang w:eastAsia="zh-CN"/>
                    </w:rPr>
                  </w:pPr>
                  <w:r>
                    <w:rPr>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679" w:type="dxa"/>
                  <w:vAlign w:val="center"/>
                </w:tcPr>
                <w:p>
                  <w:pPr>
                    <w:widowControl/>
                    <w:autoSpaceDE/>
                    <w:autoSpaceDN/>
                    <w:jc w:val="center"/>
                    <w:rPr>
                      <w:lang w:eastAsia="zh-CN"/>
                    </w:rPr>
                  </w:pPr>
                  <w:r>
                    <w:rPr>
                      <w:rFonts w:hint="eastAsia"/>
                      <w:lang w:val="en-US" w:eastAsia="zh-CN"/>
                    </w:rPr>
                    <w:t>1</w:t>
                  </w:r>
                </w:p>
              </w:tc>
              <w:tc>
                <w:tcPr>
                  <w:tcW w:w="2000" w:type="dxa"/>
                  <w:vAlign w:val="center"/>
                </w:tcPr>
                <w:p>
                  <w:pPr>
                    <w:keepNext w:val="0"/>
                    <w:keepLines w:val="0"/>
                    <w:widowControl/>
                    <w:suppressLineNumbers w:val="0"/>
                    <w:jc w:val="center"/>
                    <w:textAlignment w:val="center"/>
                    <w:rPr>
                      <w:lang w:eastAsia="zh-CN"/>
                    </w:rPr>
                  </w:pPr>
                  <w:r>
                    <w:rPr>
                      <w:rFonts w:hint="eastAsia" w:ascii="宋体" w:hAnsi="宋体" w:eastAsia="宋体" w:cs="宋体"/>
                      <w:i w:val="0"/>
                      <w:iCs w:val="0"/>
                      <w:color w:val="000000"/>
                      <w:kern w:val="0"/>
                      <w:sz w:val="24"/>
                      <w:szCs w:val="24"/>
                      <w:u w:val="none"/>
                      <w:lang w:val="en-US" w:eastAsia="zh-CN" w:bidi="ar"/>
                    </w:rPr>
                    <w:t>2022年PTA团队压缩机检修项目</w:t>
                  </w:r>
                </w:p>
              </w:tc>
              <w:tc>
                <w:tcPr>
                  <w:tcW w:w="1887" w:type="dxa"/>
                  <w:vAlign w:val="center"/>
                </w:tcPr>
                <w:p>
                  <w:pPr>
                    <w:widowControl/>
                    <w:autoSpaceDE/>
                    <w:autoSpaceDN/>
                    <w:jc w:val="center"/>
                    <w:rPr>
                      <w:lang w:eastAsia="zh-CN"/>
                    </w:rPr>
                  </w:pPr>
                </w:p>
              </w:tc>
              <w:tc>
                <w:tcPr>
                  <w:tcW w:w="805" w:type="dxa"/>
                  <w:vAlign w:val="center"/>
                </w:tcPr>
                <w:p>
                  <w:pPr>
                    <w:keepNext w:val="0"/>
                    <w:keepLines w:val="0"/>
                    <w:widowControl/>
                    <w:suppressLineNumbers w:val="0"/>
                    <w:jc w:val="center"/>
                    <w:textAlignment w:val="center"/>
                    <w:rPr>
                      <w:rFonts w:hint="default"/>
                      <w:lang w:val="en-US" w:eastAsia="zh-CN"/>
                    </w:rPr>
                  </w:pPr>
                  <w:r>
                    <w:rPr>
                      <w:rFonts w:hint="eastAsia" w:ascii="宋体" w:hAnsi="宋体" w:eastAsia="宋体" w:cs="宋体"/>
                      <w:i w:val="0"/>
                      <w:iCs w:val="0"/>
                      <w:color w:val="000000"/>
                      <w:kern w:val="0"/>
                      <w:sz w:val="24"/>
                      <w:szCs w:val="24"/>
                      <w:u w:val="none"/>
                      <w:lang w:val="en-US" w:eastAsia="zh-CN" w:bidi="ar"/>
                    </w:rPr>
                    <w:t>1</w:t>
                  </w:r>
                  <w:r>
                    <w:rPr>
                      <w:rFonts w:hint="eastAsia" w:cs="宋体"/>
                      <w:i w:val="0"/>
                      <w:iCs w:val="0"/>
                      <w:color w:val="000000"/>
                      <w:kern w:val="0"/>
                      <w:sz w:val="24"/>
                      <w:szCs w:val="24"/>
                      <w:u w:val="none"/>
                      <w:lang w:val="en-US" w:eastAsia="zh-CN" w:bidi="ar"/>
                    </w:rPr>
                    <w:t>项</w:t>
                  </w:r>
                </w:p>
              </w:tc>
              <w:tc>
                <w:tcPr>
                  <w:tcW w:w="833" w:type="dxa"/>
                  <w:vAlign w:val="center"/>
                </w:tcPr>
                <w:p>
                  <w:pPr>
                    <w:widowControl/>
                    <w:autoSpaceDE/>
                    <w:autoSpaceDN/>
                    <w:jc w:val="center"/>
                    <w:rPr>
                      <w:lang w:eastAsia="zh-CN"/>
                    </w:rPr>
                  </w:pPr>
                </w:p>
              </w:tc>
              <w:tc>
                <w:tcPr>
                  <w:tcW w:w="1299" w:type="dxa"/>
                  <w:vAlign w:val="center"/>
                </w:tcPr>
                <w:p>
                  <w:pPr>
                    <w:widowControl/>
                    <w:autoSpaceDE/>
                    <w:autoSpaceDN/>
                    <w:jc w:val="center"/>
                    <w:rPr>
                      <w:lang w:eastAsia="zh-CN"/>
                    </w:rPr>
                  </w:pPr>
                </w:p>
              </w:tc>
              <w:tc>
                <w:tcPr>
                  <w:tcW w:w="1161" w:type="dxa"/>
                  <w:vAlign w:val="center"/>
                </w:tcPr>
                <w:p>
                  <w:pPr>
                    <w:widowControl/>
                    <w:autoSpaceDE/>
                    <w:autoSpaceDN/>
                    <w:jc w:val="center"/>
                    <w:rPr>
                      <w:lang w:eastAsia="zh-CN"/>
                    </w:rPr>
                  </w:pPr>
                  <w:r>
                    <w:rPr>
                      <w:rFonts w:hint="eastAsia"/>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5"/>
                <w:wAfter w:w="5985" w:type="dxa"/>
                <w:trHeight w:val="331" w:hRule="atLeast"/>
                <w:jc w:val="center"/>
              </w:trPr>
              <w:tc>
                <w:tcPr>
                  <w:tcW w:w="2679" w:type="dxa"/>
                  <w:gridSpan w:val="2"/>
                </w:tcPr>
                <w:p>
                  <w:pPr>
                    <w:widowControl/>
                    <w:autoSpaceDE/>
                    <w:autoSpaceDN/>
                    <w:jc w:val="center"/>
                    <w:rPr>
                      <w:lang w:eastAsia="zh-CN"/>
                    </w:rPr>
                  </w:pPr>
                  <w:r>
                    <w:rPr>
                      <w:lang w:eastAsia="zh-CN"/>
                    </w:rPr>
                    <w:t xml:space="preserve">     (含</w:t>
                  </w:r>
                  <w:r>
                    <w:rPr>
                      <w:rFonts w:hint="eastAsia"/>
                      <w:lang w:val="en-US" w:eastAsia="zh-CN"/>
                    </w:rPr>
                    <w:t xml:space="preserve">    </w:t>
                  </w:r>
                  <w:r>
                    <w:rPr>
                      <w:rFonts w:hint="eastAsia"/>
                      <w:lang w:eastAsia="zh-CN"/>
                    </w:rPr>
                    <w:t>%</w:t>
                  </w:r>
                  <w:r>
                    <w:rPr>
                      <w:lang w:eastAsia="zh-CN"/>
                    </w:rPr>
                    <w:t>增值税</w:t>
                  </w:r>
                  <w:r>
                    <w:rPr>
                      <w:rFonts w:hint="eastAsia"/>
                      <w:lang w:eastAsia="zh-CN"/>
                    </w:rPr>
                    <w:t>)</w:t>
                  </w:r>
                </w:p>
              </w:tc>
            </w:tr>
          </w:tbl>
          <w:p>
            <w:pPr>
              <w:pStyle w:val="2"/>
            </w:pPr>
          </w:p>
        </w:tc>
      </w:tr>
    </w:tbl>
    <w:p>
      <w:pPr>
        <w:snapToGrid w:val="0"/>
        <w:spacing w:line="360" w:lineRule="auto"/>
        <w:rPr>
          <w:rFonts w:asciiTheme="minorEastAsia" w:hAnsiTheme="minorEastAsia" w:eastAsiaTheme="minorEastAsia"/>
          <w:sz w:val="24"/>
          <w:szCs w:val="24"/>
          <w:lang w:eastAsia="zh-CN"/>
        </w:rPr>
      </w:pPr>
    </w:p>
    <w:p>
      <w:pPr>
        <w:pStyle w:val="2"/>
      </w:pPr>
    </w:p>
    <w:p>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sz w:val="28"/>
          <w:u w:val="single"/>
          <w:lang w:val="en-US" w:eastAsia="zh-CN"/>
        </w:rPr>
        <w:t xml:space="preserve">             </w:t>
      </w:r>
      <w:r>
        <w:rPr>
          <w:rFonts w:hint="eastAsia"/>
          <w:sz w:val="28"/>
          <w:u w:val="single"/>
          <w:lang w:eastAsia="zh-CN"/>
        </w:rPr>
        <w:t xml:space="preserve">  </w:t>
      </w:r>
      <w:r>
        <w:rPr>
          <w:rFonts w:hint="eastAsia"/>
          <w:color w:val="00B050"/>
          <w:sz w:val="28"/>
          <w:lang w:eastAsia="zh-CN"/>
        </w:rPr>
        <w:t>（加盖参选单位章）</w:t>
      </w:r>
    </w:p>
    <w:p>
      <w:pPr>
        <w:spacing w:line="460" w:lineRule="exact"/>
        <w:ind w:firstLine="560" w:firstLineChars="200"/>
        <w:rPr>
          <w:sz w:val="28"/>
          <w:u w:val="single"/>
          <w:lang w:eastAsia="zh-CN"/>
        </w:rPr>
      </w:pPr>
    </w:p>
    <w:p>
      <w:pPr>
        <w:spacing w:line="460" w:lineRule="exact"/>
        <w:ind w:firstLine="560" w:firstLineChars="200"/>
        <w:rPr>
          <w:rFonts w:hint="eastAsia"/>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pPr>
        <w:pStyle w:val="2"/>
        <w:rPr>
          <w:rFonts w:hint="eastAsia"/>
          <w:color w:val="00B050"/>
          <w:sz w:val="28"/>
          <w:lang w:val="en-US" w:eastAsia="zh-CN"/>
        </w:rPr>
      </w:pPr>
      <w:r>
        <w:rPr>
          <w:rFonts w:hint="eastAsia"/>
          <w:color w:val="00B050"/>
          <w:sz w:val="28"/>
          <w:lang w:val="en-US" w:eastAsia="zh-CN"/>
        </w:rPr>
        <w:t xml:space="preserve"> </w:t>
      </w:r>
    </w:p>
    <w:p>
      <w:pPr>
        <w:pStyle w:val="2"/>
        <w:rPr>
          <w:rFonts w:hint="default"/>
          <w:color w:val="00B050"/>
          <w:sz w:val="28"/>
          <w:u w:val="single"/>
          <w:lang w:val="en-US" w:eastAsia="zh-CN"/>
        </w:rPr>
      </w:pPr>
      <w:r>
        <w:rPr>
          <w:rFonts w:hint="eastAsia"/>
          <w:color w:val="00B050"/>
          <w:sz w:val="28"/>
          <w:lang w:val="en-US" w:eastAsia="zh-CN"/>
        </w:rPr>
        <w:t xml:space="preserve">    </w:t>
      </w:r>
      <w:r>
        <w:rPr>
          <w:rFonts w:hint="eastAsia" w:ascii="宋体" w:hAnsi="宋体" w:eastAsia="宋体" w:cs="宋体"/>
          <w:sz w:val="28"/>
          <w:szCs w:val="22"/>
          <w:lang w:val="en-US" w:eastAsia="zh-CN" w:bidi="ar-SA"/>
        </w:rPr>
        <w:t>联系电话：</w:t>
      </w:r>
      <w:r>
        <w:rPr>
          <w:rFonts w:hint="eastAsia" w:hAnsi="宋体" w:cs="宋体"/>
          <w:sz w:val="28"/>
          <w:szCs w:val="22"/>
          <w:u w:val="single"/>
          <w:lang w:val="en-US" w:eastAsia="zh-CN" w:bidi="ar-SA"/>
        </w:rPr>
        <w:t xml:space="preserve">                     </w:t>
      </w:r>
    </w:p>
    <w:p>
      <w:pPr>
        <w:spacing w:line="500" w:lineRule="exact"/>
        <w:rPr>
          <w:color w:val="4E6127"/>
          <w:sz w:val="28"/>
          <w:u w:val="single"/>
          <w:lang w:eastAsia="zh-CN"/>
        </w:rPr>
      </w:pPr>
    </w:p>
    <w:p>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docPartObj>
        <w:docPartGallery w:val="autotext"/>
      </w:docPartObj>
    </w:sdtPr>
    <w:sdtContent>
      <w:sdt>
        <w:sdtPr>
          <w:id w:val="1728636285"/>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docPartObj>
        <w:docPartGallery w:val="autotext"/>
      </w:docPartObj>
    </w:sdtPr>
    <w:sdtContent>
      <w:sdt>
        <w:sdtPr>
          <w:id w:val="2119642350"/>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docPartObj>
        <w:docPartGallery w:val="autotext"/>
      </w:docPartObj>
    </w:sdtPr>
    <w:sdtContent>
      <w:p>
        <w:pPr>
          <w:pStyle w:val="30"/>
          <w:jc w:val="center"/>
        </w:pPr>
        <w:r>
          <w:fldChar w:fldCharType="begin"/>
        </w:r>
        <w:r>
          <w:instrText xml:space="preserve">PAGE   \* MERGEFORMAT</w:instrText>
        </w:r>
        <w:r>
          <w:fldChar w:fldCharType="separate"/>
        </w:r>
        <w:r>
          <w:rPr>
            <w:lang w:val="zh-CN" w:eastAsia="zh-CN"/>
          </w:rPr>
          <w:t>19</w:t>
        </w:r>
        <w:r>
          <w:fldChar w:fldCharType="end"/>
        </w:r>
      </w:p>
    </w:sdtContent>
  </w:sdt>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5">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zljYjA2YmU3M2I2NGI0OTZmODA4YTY5NzhiM2Q0NjE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7747B"/>
    <w:rsid w:val="0068543C"/>
    <w:rsid w:val="006940F9"/>
    <w:rsid w:val="00694FFE"/>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E0812"/>
    <w:rsid w:val="00DE1B99"/>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367315B"/>
    <w:rsid w:val="054337CC"/>
    <w:rsid w:val="061139E5"/>
    <w:rsid w:val="06F50B00"/>
    <w:rsid w:val="076E1278"/>
    <w:rsid w:val="08D1141D"/>
    <w:rsid w:val="0B296DE2"/>
    <w:rsid w:val="0C4A3F7D"/>
    <w:rsid w:val="10294AA3"/>
    <w:rsid w:val="10E40CA0"/>
    <w:rsid w:val="136130D9"/>
    <w:rsid w:val="13805E8A"/>
    <w:rsid w:val="14762538"/>
    <w:rsid w:val="15800409"/>
    <w:rsid w:val="18DD4F7E"/>
    <w:rsid w:val="195B58A2"/>
    <w:rsid w:val="1989465C"/>
    <w:rsid w:val="1E085A14"/>
    <w:rsid w:val="1FF43DDB"/>
    <w:rsid w:val="21933AA2"/>
    <w:rsid w:val="25BF356F"/>
    <w:rsid w:val="25DB0C2D"/>
    <w:rsid w:val="269469E7"/>
    <w:rsid w:val="27EE0826"/>
    <w:rsid w:val="2998140D"/>
    <w:rsid w:val="29FC3B14"/>
    <w:rsid w:val="2B11792E"/>
    <w:rsid w:val="2F724BD0"/>
    <w:rsid w:val="31C54755"/>
    <w:rsid w:val="3216608C"/>
    <w:rsid w:val="34CE14C6"/>
    <w:rsid w:val="34D84CEC"/>
    <w:rsid w:val="37AF5AB7"/>
    <w:rsid w:val="3B1C3371"/>
    <w:rsid w:val="3CC23198"/>
    <w:rsid w:val="3DDF4815"/>
    <w:rsid w:val="3F06588A"/>
    <w:rsid w:val="3FCD6D10"/>
    <w:rsid w:val="3FE669E5"/>
    <w:rsid w:val="43C66C85"/>
    <w:rsid w:val="462A54F2"/>
    <w:rsid w:val="48732D53"/>
    <w:rsid w:val="4A6A5207"/>
    <w:rsid w:val="50F63E28"/>
    <w:rsid w:val="51BA6F19"/>
    <w:rsid w:val="5221007F"/>
    <w:rsid w:val="52926B5A"/>
    <w:rsid w:val="52F74B88"/>
    <w:rsid w:val="545C5E51"/>
    <w:rsid w:val="5486175B"/>
    <w:rsid w:val="55B079D5"/>
    <w:rsid w:val="56A816EB"/>
    <w:rsid w:val="57667D24"/>
    <w:rsid w:val="57CE5BC3"/>
    <w:rsid w:val="58B75C0D"/>
    <w:rsid w:val="5A2D3E44"/>
    <w:rsid w:val="5A3260D4"/>
    <w:rsid w:val="5AE1516A"/>
    <w:rsid w:val="5B6A3A79"/>
    <w:rsid w:val="5C1A5F7B"/>
    <w:rsid w:val="5D7A3273"/>
    <w:rsid w:val="5E2B4120"/>
    <w:rsid w:val="628D3982"/>
    <w:rsid w:val="645771F8"/>
    <w:rsid w:val="64E439F8"/>
    <w:rsid w:val="6A54112D"/>
    <w:rsid w:val="6A701C86"/>
    <w:rsid w:val="6AA035AE"/>
    <w:rsid w:val="6BCB034D"/>
    <w:rsid w:val="6C0E1756"/>
    <w:rsid w:val="6DA560EA"/>
    <w:rsid w:val="6E0F2E14"/>
    <w:rsid w:val="6EC431CF"/>
    <w:rsid w:val="6F1E141D"/>
    <w:rsid w:val="6F305E87"/>
    <w:rsid w:val="6F5354F8"/>
    <w:rsid w:val="727810B8"/>
    <w:rsid w:val="740A2BDE"/>
    <w:rsid w:val="751839E0"/>
    <w:rsid w:val="76274F93"/>
    <w:rsid w:val="79EB3F2F"/>
    <w:rsid w:val="79FD3C4B"/>
    <w:rsid w:val="7B11789E"/>
    <w:rsid w:val="7C9061B7"/>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23D1E5-08C1-4B5E-8750-6C7A4ED038DB}">
  <ds:schemaRefs/>
</ds:datastoreItem>
</file>