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0"/>
        </w:tabs>
        <w:spacing w:line="360" w:lineRule="auto"/>
        <w:ind w:firstLine="1680" w:firstLineChars="700"/>
        <w:rPr>
          <w:rFonts w:hint="eastAsia" w:ascii="宋体" w:hAnsi="宋体" w:eastAsia="宋体" w:cs="宋体"/>
          <w:b w:val="0"/>
          <w:bCs/>
          <w:sz w:val="24"/>
          <w:szCs w:val="24"/>
          <w:lang w:val="en-US" w:eastAsia="zh-CN"/>
        </w:rPr>
      </w:pP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重整反应器</w:t>
      </w:r>
      <w:r>
        <w:rPr>
          <w:rFonts w:hint="eastAsia" w:ascii="宋体" w:hAnsi="宋体" w:eastAsia="宋体" w:cs="宋体"/>
          <w:b w:val="0"/>
          <w:bCs/>
          <w:sz w:val="24"/>
          <w:szCs w:val="24"/>
        </w:rPr>
        <w:t>蝶簧规格</w:t>
      </w:r>
      <w:r>
        <w:rPr>
          <w:rFonts w:hint="eastAsia" w:ascii="宋体" w:hAnsi="宋体" w:cs="宋体"/>
          <w:b w:val="0"/>
          <w:bCs/>
          <w:sz w:val="24"/>
          <w:szCs w:val="24"/>
          <w:lang w:val="en-US" w:eastAsia="zh-CN"/>
        </w:rPr>
        <w:t>及使用工况参数要求</w:t>
      </w:r>
      <w:bookmarkStart w:id="0" w:name="_GoBack"/>
      <w:bookmarkEnd w:id="0"/>
    </w:p>
    <w:p>
      <w:pPr>
        <w:tabs>
          <w:tab w:val="left" w:pos="0"/>
        </w:tabs>
        <w:spacing w:line="360" w:lineRule="auto"/>
        <w:ind w:firstLine="480" w:firstLineChars="200"/>
        <w:rPr>
          <w:rFonts w:hint="eastAsia" w:ascii="宋体" w:hAnsi="宋体" w:eastAsia="宋体" w:cs="宋体"/>
          <w:b/>
          <w:sz w:val="24"/>
          <w:szCs w:val="24"/>
          <w:highlight w:val="none"/>
        </w:rPr>
      </w:pPr>
      <w:r>
        <w:rPr>
          <w:rFonts w:hint="eastAsia" w:ascii="宋体" w:hAnsi="宋体" w:cs="宋体"/>
          <w:sz w:val="24"/>
          <w:szCs w:val="24"/>
          <w:highlight w:val="none"/>
          <w:lang w:val="en-US" w:eastAsia="zh-CN"/>
        </w:rPr>
        <w:t>1、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乙方应根据甲方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所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提供的设备工况、工作条件及参数，进行针对性的设计，以提供适用的“高温预紧碟簧”。</w:t>
      </w:r>
    </w:p>
    <w:tbl>
      <w:tblPr>
        <w:tblStyle w:val="7"/>
        <w:tblW w:w="8814" w:type="dxa"/>
        <w:jc w:val="center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7"/>
        <w:gridCol w:w="1802"/>
        <w:gridCol w:w="964"/>
        <w:gridCol w:w="955"/>
        <w:gridCol w:w="1610"/>
        <w:gridCol w:w="1228"/>
        <w:gridCol w:w="130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名称</w:t>
            </w:r>
          </w:p>
        </w:tc>
        <w:tc>
          <w:tcPr>
            <w:tcW w:w="1802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设备位号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数量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型号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材料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使用载荷(KN)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螺母扭矩（N.m）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碟簧</w:t>
            </w:r>
          </w:p>
        </w:tc>
        <w:tc>
          <w:tcPr>
            <w:tcW w:w="1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32-R-101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120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M36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H13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207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2200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碟簧</w:t>
            </w:r>
          </w:p>
        </w:tc>
        <w:tc>
          <w:tcPr>
            <w:tcW w:w="1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32-R-102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340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M45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H13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碟簧</w:t>
            </w:r>
          </w:p>
        </w:tc>
        <w:tc>
          <w:tcPr>
            <w:tcW w:w="1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32-R-103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400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M48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H13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360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5400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2" w:hRule="atLeast"/>
          <w:jc w:val="center"/>
        </w:trPr>
        <w:tc>
          <w:tcPr>
            <w:tcW w:w="94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碟簧</w:t>
            </w:r>
          </w:p>
        </w:tc>
        <w:tc>
          <w:tcPr>
            <w:tcW w:w="1802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32-R-104</w:t>
            </w:r>
          </w:p>
        </w:tc>
        <w:tc>
          <w:tcPr>
            <w:tcW w:w="964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160</w:t>
            </w:r>
          </w:p>
        </w:tc>
        <w:tc>
          <w:tcPr>
            <w:tcW w:w="95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</w:rPr>
              <w:t>M58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highlight w:val="none"/>
                <w:lang w:val="en-US" w:eastAsia="zh-CN"/>
              </w:rPr>
              <w:t>H13</w:t>
            </w:r>
          </w:p>
        </w:tc>
        <w:tc>
          <w:tcPr>
            <w:tcW w:w="122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536</w:t>
            </w:r>
          </w:p>
        </w:tc>
        <w:tc>
          <w:tcPr>
            <w:tcW w:w="130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7000</w:t>
            </w:r>
          </w:p>
        </w:tc>
      </w:tr>
    </w:tbl>
    <w:p>
      <w:pPr>
        <w:tabs>
          <w:tab w:val="left" w:pos="0"/>
        </w:tabs>
        <w:spacing w:line="360" w:lineRule="auto"/>
        <w:jc w:val="both"/>
        <w:rPr>
          <w:rFonts w:hint="eastAsia" w:ascii="宋体" w:hAnsi="宋体" w:eastAsia="宋体" w:cs="宋体"/>
          <w:b w:val="0"/>
          <w:bCs/>
          <w:sz w:val="24"/>
          <w:szCs w:val="24"/>
        </w:rPr>
      </w:pPr>
      <w:r>
        <w:rPr>
          <w:rFonts w:hint="eastAsia" w:ascii="宋体" w:hAnsi="宋体" w:eastAsia="宋体" w:cs="宋体"/>
          <w:color w:val="FF0000"/>
          <w:kern w:val="0"/>
          <w:sz w:val="24"/>
          <w:szCs w:val="24"/>
        </w:rPr>
        <w:t>注：螺母扭矩为液压扳手工作扭矩去掉消耗（自身损耗、螺栓螺纹损耗）后的作用力。</w:t>
      </w:r>
    </w:p>
    <w:tbl>
      <w:tblPr>
        <w:tblStyle w:val="6"/>
        <w:tblpPr w:leftFromText="180" w:rightFromText="180" w:vertAnchor="text" w:horzAnchor="page" w:tblpX="1567" w:tblpY="308"/>
        <w:tblOverlap w:val="never"/>
        <w:tblW w:w="905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68"/>
        <w:gridCol w:w="6725"/>
        <w:gridCol w:w="10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</w:trPr>
        <w:tc>
          <w:tcPr>
            <w:tcW w:w="5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使用部位</w:t>
            </w:r>
          </w:p>
        </w:tc>
        <w:tc>
          <w:tcPr>
            <w:tcW w:w="6725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操作条件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1</w:t>
            </w:r>
          </w:p>
        </w:tc>
        <w:tc>
          <w:tcPr>
            <w:tcW w:w="768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32-R-101</w:t>
            </w:r>
          </w:p>
        </w:tc>
        <w:tc>
          <w:tcPr>
            <w:tcW w:w="6725" w:type="dxa"/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温度: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545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℃,操作压力:0.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48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MPa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螺栓材质：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SA193-B16/SA194-4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；垫片：金属缠绕垫；连续操作；法兰材质：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SA182-F22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；法兰等级：ASME B16.47 B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CL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00(PN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 xml:space="preserve">0)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FN RF</w:t>
            </w:r>
          </w:p>
        </w:tc>
        <w:tc>
          <w:tcPr>
            <w:tcW w:w="1000" w:type="dxa"/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每个螺栓两个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2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32-R-10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温度: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545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℃,操作压力:0.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44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MPa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螺栓材质：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SA193-B16/SA194-4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；垫片：金属缠绕垫；连续操作；法兰材质：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SA182-F22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；法兰等级：ASME B16.47 B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CL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00(PN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 xml:space="preserve">0)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FN RF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每个螺栓两个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9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32-R-10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温度: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545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℃,操作压力:0.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39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MPa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螺栓材质：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SA193-B16/SA194-4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；垫片：金属缠绕垫；连续操作；法兰材质：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SA182-F22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；法兰等级：ASME B16.47 B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CL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00(PN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 xml:space="preserve">0)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FN RF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每个螺栓两个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0" w:hRule="atLeast"/>
        </w:trPr>
        <w:tc>
          <w:tcPr>
            <w:tcW w:w="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4</w:t>
            </w:r>
          </w:p>
        </w:tc>
        <w:tc>
          <w:tcPr>
            <w:tcW w:w="7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32-R-10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6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温度: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545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℃,操作压力:0.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MPa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eastAsia="zh-CN"/>
              </w:rPr>
              <w:t>。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螺栓材质：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SA193-B16/SA194-4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；垫片：金属缠绕垫；连续操作；法兰材质：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SA182-F22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；法兰等级：ASME B16.47 B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CL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00(PN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 xml:space="preserve">0) </w:t>
            </w: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  <w:lang w:val="en-US" w:eastAsia="zh-CN"/>
              </w:rPr>
              <w:t>FN RF</w:t>
            </w:r>
          </w:p>
        </w:tc>
        <w:tc>
          <w:tcPr>
            <w:tcW w:w="10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FF0000"/>
                <w:kern w:val="0"/>
                <w:sz w:val="24"/>
                <w:szCs w:val="24"/>
              </w:rPr>
              <w:t>每个螺栓两个</w:t>
            </w:r>
          </w:p>
        </w:tc>
      </w:tr>
    </w:tbl>
    <w:p/>
    <w:tbl>
      <w:tblPr>
        <w:tblStyle w:val="6"/>
        <w:tblW w:w="911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"/>
        <w:gridCol w:w="799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5" w:hRule="atLeast"/>
        </w:trPr>
        <w:tc>
          <w:tcPr>
            <w:tcW w:w="1128" w:type="dxa"/>
            <w:noWrap w:val="0"/>
            <w:vAlign w:val="top"/>
          </w:tcPr>
          <w:p>
            <w:pPr>
              <w:tabs>
                <w:tab w:val="left" w:pos="0"/>
              </w:tabs>
              <w:spacing w:line="360" w:lineRule="auto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0Cr17Ni7Al</w:t>
            </w:r>
          </w:p>
        </w:tc>
        <w:tc>
          <w:tcPr>
            <w:tcW w:w="7991" w:type="dxa"/>
            <w:noWrap w:val="0"/>
            <w:vAlign w:val="top"/>
          </w:tcPr>
          <w:p>
            <w:pPr>
              <w:tabs>
                <w:tab w:val="left" w:pos="0"/>
              </w:tabs>
              <w:spacing w:line="360" w:lineRule="auto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化学成份：</w:t>
            </w:r>
          </w:p>
          <w:p>
            <w:pPr>
              <w:tabs>
                <w:tab w:val="left" w:pos="0"/>
              </w:tabs>
              <w:spacing w:line="360" w:lineRule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锰 Mn：≤1.00  硫 S ：≤0.030  磷 P ：≤0.035  铬 Cr：16.00～18.00  镍 Ni：6.50～7.75  铜 Cu：≤0.50</w:t>
            </w:r>
          </w:p>
          <w:p>
            <w:pPr>
              <w:widowControl/>
              <w:shd w:val="clear" w:color="auto" w:fill="FFFFFF"/>
              <w:spacing w:line="240" w:lineRule="atLeast"/>
              <w:ind w:firstLine="34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  <w:t>力学性能：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抗拉强度 σb (MPa)：固溶,≤1030; 565℃时效,≥1140; 510℃时效,≥1230条件屈服强度 σ0.2 (MPa)：固溶,≤380;565℃时效,≥960;510℃时效,≥1030伸长率 δ5 (%)：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fldChar w:fldCharType="begin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instrText xml:space="preserve"> HYPERLINK "http://baike.baidu.com/view/4210705.htm" \t "_blank" </w:instrTex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fldChar w:fldCharType="separate"/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固溶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fldChar w:fldCharType="end"/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,≥20;565℃时效,≥5;510℃时效,≥4断面收缩率 ψ (%)：565℃时效,≥25;510℃时效,≥10</w:t>
            </w:r>
          </w:p>
          <w:p>
            <w:pPr>
              <w:shd w:val="clear" w:color="auto" w:fill="FFFFFF"/>
              <w:spacing w:line="240" w:lineRule="atLeast"/>
              <w:jc w:val="left"/>
              <w:rPr>
                <w:rFonts w:hint="eastAsia" w:ascii="宋体" w:hAnsi="宋体" w:eastAsia="宋体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硬度 ：固溶,≤229HB;565℃时效,≥363HB;510℃时效,≥388HB</w:t>
            </w:r>
          </w:p>
          <w:p>
            <w:pPr>
              <w:shd w:val="clear" w:color="auto" w:fill="FFFFFF"/>
              <w:spacing w:line="240" w:lineRule="atLeast"/>
              <w:jc w:val="left"/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shd w:val="clear" w:color="auto" w:fill="FFFFFF"/>
              </w:rPr>
              <w:t>热处理：</w:t>
            </w:r>
            <w:r>
              <w:rPr>
                <w:rFonts w:hint="eastAsia" w:ascii="宋体" w:hAnsi="宋体" w:eastAsia="宋体" w:cs="宋体"/>
                <w:b/>
                <w:color w:val="333333"/>
                <w:kern w:val="0"/>
                <w:sz w:val="24"/>
                <w:szCs w:val="24"/>
              </w:rPr>
              <w:t>1.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固溶,1000～1100℃快冷。</w:t>
            </w:r>
            <w:r>
              <w:rPr>
                <w:rFonts w:hint="eastAsia" w:ascii="宋体" w:hAnsi="宋体" w:eastAsia="宋体" w:cs="宋体"/>
                <w:b/>
                <w:color w:val="333333"/>
                <w:kern w:val="0"/>
                <w:sz w:val="24"/>
                <w:szCs w:val="24"/>
              </w:rPr>
              <w:t>2.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 xml:space="preserve">565℃时效,经固溶处理后, 760±15℃保持90min,在1h内冷却到15℃以下,保持30min,再加热到565±10℃保持90min,空冷。 </w:t>
            </w:r>
            <w:r>
              <w:rPr>
                <w:rFonts w:hint="eastAsia" w:ascii="宋体" w:hAnsi="宋体" w:eastAsia="宋体" w:cs="宋体"/>
                <w:b/>
                <w:color w:val="333333"/>
                <w:kern w:val="0"/>
                <w:sz w:val="24"/>
                <w:szCs w:val="24"/>
              </w:rPr>
              <w:t>3.</w:t>
            </w:r>
            <w:r>
              <w:rPr>
                <w:rFonts w:hint="eastAsia" w:ascii="宋体" w:hAnsi="宋体" w:eastAsia="宋体" w:cs="宋体"/>
                <w:color w:val="333333"/>
                <w:kern w:val="0"/>
                <w:sz w:val="24"/>
                <w:szCs w:val="24"/>
              </w:rPr>
              <w:t>510℃时效,经固溶处理后,955±10℃保持10min,空冷到室温在24h以内冷却到-73±6℃,保持8h,再加热到510±10℃保持60min,空冷。</w:t>
            </w:r>
          </w:p>
        </w:tc>
      </w:tr>
    </w:tbl>
    <w:p>
      <w:pPr>
        <w:tabs>
          <w:tab w:val="left" w:pos="0"/>
        </w:tabs>
        <w:spacing w:line="360" w:lineRule="auto"/>
        <w:rPr>
          <w:rFonts w:hint="eastAsia" w:ascii="宋体" w:hAnsi="宋体" w:eastAsia="宋体" w:cs="宋体"/>
          <w:b/>
          <w:sz w:val="24"/>
          <w:szCs w:val="24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2、</w:t>
      </w:r>
      <w:r>
        <w:rPr>
          <w:rFonts w:hint="eastAsia" w:ascii="宋体" w:hAnsi="宋体" w:eastAsia="宋体" w:cs="宋体"/>
          <w:b/>
          <w:sz w:val="24"/>
          <w:szCs w:val="24"/>
        </w:rPr>
        <w:t>技术要求</w:t>
      </w:r>
    </w:p>
    <w:p>
      <w:pPr>
        <w:tabs>
          <w:tab w:val="left" w:pos="0"/>
        </w:tabs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.1 本案所要求之蝶簧为桓预紧力作用，乙方应确保在一个使用周期内螺栓预紧力不会因温度、压力等的变化而变化，从而确保所有加装蝶形弹簧的螺栓无泄漏；</w:t>
      </w:r>
    </w:p>
    <w:p>
      <w:pPr>
        <w:tabs>
          <w:tab w:val="left" w:pos="0"/>
        </w:tabs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  <w:lang w:val="en-US" w:eastAsia="zh-CN"/>
        </w:rPr>
        <w:t>2</w:t>
      </w:r>
      <w:r>
        <w:rPr>
          <w:rFonts w:hint="eastAsia" w:ascii="宋体" w:hAnsi="宋体" w:eastAsia="宋体" w:cs="宋体"/>
          <w:sz w:val="24"/>
          <w:szCs w:val="24"/>
        </w:rPr>
        <w:t>.2 乙方所供蝶形弹簧应符合GB/T 1972-2005或DIN2092/2093-2006标准。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0FE6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