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"/>
        <w:gridCol w:w="1005"/>
        <w:gridCol w:w="1640"/>
        <w:gridCol w:w="51"/>
        <w:gridCol w:w="269"/>
        <w:gridCol w:w="1547"/>
        <w:gridCol w:w="61"/>
        <w:gridCol w:w="1276"/>
        <w:gridCol w:w="2397"/>
      </w:tblGrid>
      <w:tr w:rsidR="008B4907" w14:paraId="7E35EBF9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A62714" w14:textId="2BB35C12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202</w:t>
            </w:r>
            <w:r w:rsidR="002652C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</w:t>
            </w:r>
            <w:r w:rsidR="002652C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福海创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物流需求信息</w:t>
            </w:r>
          </w:p>
        </w:tc>
      </w:tr>
      <w:tr w:rsidR="008B4907" w14:paraId="31D98448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ABB1F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水路运输：</w:t>
            </w:r>
          </w:p>
        </w:tc>
      </w:tr>
      <w:tr w:rsidR="008B4907" w14:paraId="28A880CC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486EA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一、邻二甲苯（OX）</w:t>
            </w:r>
          </w:p>
        </w:tc>
      </w:tr>
      <w:tr w:rsidR="008B4907" w14:paraId="2BC88C59" w14:textId="77777777">
        <w:trPr>
          <w:trHeight w:val="358"/>
          <w:tblCellSpacing w:w="0" w:type="dxa"/>
        </w:trPr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1D804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产品密度(kg/m3)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A908DA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实际装载量（吨/船）</w:t>
            </w:r>
          </w:p>
        </w:tc>
        <w:tc>
          <w:tcPr>
            <w:tcW w:w="19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C56ADC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船型</w:t>
            </w:r>
          </w:p>
        </w:tc>
        <w:tc>
          <w:tcPr>
            <w:tcW w:w="16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A167B1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预计量（吨/年）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3CF1D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起运港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FD4EE5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目的港</w:t>
            </w:r>
          </w:p>
        </w:tc>
      </w:tr>
      <w:tr w:rsidR="008B4907" w14:paraId="652B06A9" w14:textId="77777777">
        <w:trPr>
          <w:trHeight w:val="918"/>
          <w:tblCellSpacing w:w="0" w:type="dxa"/>
        </w:trPr>
        <w:tc>
          <w:tcPr>
            <w:tcW w:w="10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CEE0D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0.88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0539A5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2000-3000</w:t>
            </w:r>
          </w:p>
        </w:tc>
        <w:tc>
          <w:tcPr>
            <w:tcW w:w="196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814F61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化工品船</w:t>
            </w:r>
            <w:proofErr w:type="gramEnd"/>
          </w:p>
        </w:tc>
        <w:tc>
          <w:tcPr>
            <w:tcW w:w="160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CEE6F2" w14:textId="5819E6B2" w:rsidR="008B4907" w:rsidRDefault="002652C4">
            <w:pPr>
              <w:widowControl/>
              <w:ind w:firstLineChars="200" w:firstLine="360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48000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7EC04A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古雷</w:t>
            </w:r>
          </w:p>
        </w:tc>
        <w:tc>
          <w:tcPr>
            <w:tcW w:w="239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DA384D0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宁波、上海、珠海、乍浦、潍坊、长江主港（主港包括不限于：南通、太仓、江阴、张家港、常州、常熟、泰州、镇江、南京）</w:t>
            </w:r>
          </w:p>
        </w:tc>
      </w:tr>
      <w:tr w:rsidR="008B4907" w14:paraId="01C3FB40" w14:textId="77777777">
        <w:trPr>
          <w:trHeight w:val="477"/>
          <w:tblCellSpacing w:w="0" w:type="dxa"/>
        </w:trPr>
        <w:tc>
          <w:tcPr>
            <w:tcW w:w="1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AB7F33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3BA064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5000-6000</w:t>
            </w:r>
          </w:p>
        </w:tc>
        <w:tc>
          <w:tcPr>
            <w:tcW w:w="1960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50681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0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7451A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2BFCD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84EEA5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B4907" w14:paraId="16D4A41F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A686B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燃烧爆炸危险性</w:t>
            </w:r>
          </w:p>
        </w:tc>
      </w:tr>
      <w:tr w:rsidR="008B4907" w14:paraId="4BDF05B1" w14:textId="77777777">
        <w:trPr>
          <w:trHeight w:val="716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A8FC2B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易燃，其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蒸气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与空气可形成爆炸性混合物，遇明火、高热能引起燃烧爆炸。与氧化剂能发生强烈反应。流速过快，容易产生和积聚静电。</w:t>
            </w:r>
          </w:p>
        </w:tc>
      </w:tr>
      <w:tr w:rsidR="008B4907" w14:paraId="439D0D10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EA2BBF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泄漏处理</w:t>
            </w:r>
          </w:p>
        </w:tc>
      </w:tr>
      <w:tr w:rsidR="008B4907" w14:paraId="6D59C2B4" w14:textId="77777777">
        <w:trPr>
          <w:trHeight w:val="1672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AEE02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迅速撤离泄漏污染区人员至安全区，并进行隔离，严格限制出入。切断火源。建议应急处理人员戴自给正压式呼吸器，穿防毒服。尽可能切断泄漏源。防止流入下水道、排洪沟等限制性空间。小量泄漏：用活性炭或其它惰性材料吸收。也可以用不燃性分散剂制成的乳液刷洗，洗液稀释后放入废水系统。大量泄漏：构筑围堤或挖坑收容。用泡沫覆盖，抑制蒸发。用防爆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泵转移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至槽车或专用收集器内，回收或运至废物处理场所处置。</w:t>
            </w:r>
          </w:p>
        </w:tc>
      </w:tr>
      <w:tr w:rsidR="008B4907" w14:paraId="40F71225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8F5686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二、纯苯（BZ）</w:t>
            </w:r>
          </w:p>
        </w:tc>
      </w:tr>
      <w:tr w:rsidR="008B4907" w14:paraId="0D5716D3" w14:textId="77777777">
        <w:trPr>
          <w:trHeight w:val="283"/>
          <w:tblCellSpacing w:w="0" w:type="dxa"/>
        </w:trPr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7FE982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产品密度(kg/m3)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E18CA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实际装载量（吨/船）</w:t>
            </w:r>
          </w:p>
        </w:tc>
        <w:tc>
          <w:tcPr>
            <w:tcW w:w="19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9BAD4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船型</w:t>
            </w:r>
          </w:p>
        </w:tc>
        <w:tc>
          <w:tcPr>
            <w:tcW w:w="16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10865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预计量（吨/年）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ABF013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起运港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5B32A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目的港</w:t>
            </w:r>
          </w:p>
        </w:tc>
      </w:tr>
      <w:tr w:rsidR="008B4907" w14:paraId="3AB11BB7" w14:textId="77777777">
        <w:trPr>
          <w:trHeight w:val="283"/>
          <w:tblCellSpacing w:w="0" w:type="dxa"/>
        </w:trPr>
        <w:tc>
          <w:tcPr>
            <w:tcW w:w="10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3487C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0.88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D0A0DA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3000</w:t>
            </w:r>
          </w:p>
        </w:tc>
        <w:tc>
          <w:tcPr>
            <w:tcW w:w="196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7A2F0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化工品船</w:t>
            </w:r>
            <w:proofErr w:type="gramEnd"/>
          </w:p>
        </w:tc>
        <w:tc>
          <w:tcPr>
            <w:tcW w:w="160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29F91" w14:textId="4DC29CFC" w:rsidR="008B4907" w:rsidRDefault="005C6CC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85000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E03101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古雷</w:t>
            </w:r>
          </w:p>
        </w:tc>
        <w:tc>
          <w:tcPr>
            <w:tcW w:w="23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C4B719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惠州、宁波、上海、乍浦、福州、泉州、莆田、长江主港（主港包括不限于：南通、太仓、江阴、张家港、常州、常熟、泰州、镇江、南京）</w:t>
            </w:r>
          </w:p>
        </w:tc>
      </w:tr>
      <w:tr w:rsidR="008B4907" w14:paraId="0FFAE3C5" w14:textId="77777777">
        <w:trPr>
          <w:trHeight w:val="283"/>
          <w:tblCellSpacing w:w="0" w:type="dxa"/>
        </w:trPr>
        <w:tc>
          <w:tcPr>
            <w:tcW w:w="1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8108F5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171CC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6000</w:t>
            </w:r>
          </w:p>
        </w:tc>
        <w:tc>
          <w:tcPr>
            <w:tcW w:w="1960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B7944D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0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104C0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DFE4C3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57CA5B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B4907" w14:paraId="63D8405A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0C6D2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燃烧爆炸危险性</w:t>
            </w:r>
          </w:p>
        </w:tc>
      </w:tr>
      <w:tr w:rsidR="008B4907" w14:paraId="2A698175" w14:textId="77777777">
        <w:trPr>
          <w:trHeight w:val="477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29A345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易燃，其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蒸气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与空气可形成爆炸性混合物，遇明火、高热极易燃烧爆炸。与氧化剂能发生强烈反应。</w:t>
            </w:r>
          </w:p>
        </w:tc>
      </w:tr>
      <w:tr w:rsidR="008B4907" w14:paraId="663076BF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834DB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泄漏处理</w:t>
            </w:r>
          </w:p>
        </w:tc>
      </w:tr>
      <w:tr w:rsidR="008B4907" w14:paraId="2E6F5BEF" w14:textId="77777777">
        <w:trPr>
          <w:trHeight w:val="3096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85846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迅速撤离泄漏污染区人员至安全区，并进行隔离，严格限制出入。切断火源。建议应急处理人员戴自给正压式呼吸器，穿防毒服。尽可能切断泄漏源。防止流入下水道、排洪沟等限制性空间。小量泄漏：用活性炭或其它惰性材料吸收。也可以用不燃性分散剂制成的乳液刷洗，洗液稀释后放入废水系统。大量泄漏：构筑围堤或挖坑收容。用泡沫覆盖，降低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蒸气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灾害。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喷雾状水或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泡沫冷却和稀释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蒸气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、保护现场人员。用防爆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泵转移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至槽车或专用收集器内，回收或运至废物处理场所处置。</w:t>
            </w:r>
          </w:p>
        </w:tc>
      </w:tr>
      <w:tr w:rsidR="008B4907" w14:paraId="42B6A292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26A5E3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三、石脑油(直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馏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轻石脑油、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加裂轻石脑油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、抽余油)</w:t>
            </w:r>
          </w:p>
        </w:tc>
      </w:tr>
      <w:tr w:rsidR="008B4907" w14:paraId="221BB1A4" w14:textId="77777777">
        <w:trPr>
          <w:trHeight w:val="283"/>
          <w:tblCellSpacing w:w="0" w:type="dxa"/>
        </w:trPr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87A237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产品密度(kg/m3)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6701DB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实际装载量（吨/船）</w:t>
            </w:r>
          </w:p>
        </w:tc>
        <w:tc>
          <w:tcPr>
            <w:tcW w:w="19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BEFB5C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船型</w:t>
            </w:r>
          </w:p>
        </w:tc>
        <w:tc>
          <w:tcPr>
            <w:tcW w:w="16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BDD93A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预计量（吨/年）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4379FC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起运港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AB9264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目的港</w:t>
            </w:r>
          </w:p>
        </w:tc>
      </w:tr>
      <w:tr w:rsidR="008B4907" w14:paraId="23E05CB0" w14:textId="77777777">
        <w:trPr>
          <w:trHeight w:val="283"/>
          <w:tblCellSpacing w:w="0" w:type="dxa"/>
        </w:trPr>
        <w:tc>
          <w:tcPr>
            <w:tcW w:w="10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A939B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0.6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5-0.68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7D6F89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000</w:t>
            </w:r>
          </w:p>
        </w:tc>
        <w:tc>
          <w:tcPr>
            <w:tcW w:w="196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F2CA686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油品船</w:t>
            </w:r>
          </w:p>
        </w:tc>
        <w:tc>
          <w:tcPr>
            <w:tcW w:w="160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D2EA8" w14:textId="388709AF" w:rsidR="008B4907" w:rsidRDefault="005C6CC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600000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1F3C3EB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古雷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BC87" w14:textId="2F8B4B3A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泉州、惠州、上海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漕泾</w:t>
            </w:r>
            <w:proofErr w:type="gramEnd"/>
          </w:p>
        </w:tc>
      </w:tr>
      <w:tr w:rsidR="008B4907" w14:paraId="4773C17E" w14:textId="77777777">
        <w:trPr>
          <w:trHeight w:val="150"/>
          <w:tblCellSpacing w:w="0" w:type="dxa"/>
        </w:trPr>
        <w:tc>
          <w:tcPr>
            <w:tcW w:w="1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509703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BE4E71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000</w:t>
            </w:r>
          </w:p>
        </w:tc>
        <w:tc>
          <w:tcPr>
            <w:tcW w:w="1960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ED424BD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0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921869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EBF655D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65F1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B4907" w14:paraId="4D10A328" w14:textId="77777777">
        <w:trPr>
          <w:trHeight w:val="195"/>
          <w:tblCellSpacing w:w="0" w:type="dxa"/>
        </w:trPr>
        <w:tc>
          <w:tcPr>
            <w:tcW w:w="1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D2CAD3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BBE881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0000</w:t>
            </w:r>
          </w:p>
        </w:tc>
        <w:tc>
          <w:tcPr>
            <w:tcW w:w="1960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ED36D43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0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13795B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62385FB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B391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B4907" w14:paraId="722E0545" w14:textId="77777777">
        <w:trPr>
          <w:trHeight w:val="105"/>
          <w:tblCellSpacing w:w="0" w:type="dxa"/>
        </w:trPr>
        <w:tc>
          <w:tcPr>
            <w:tcW w:w="1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01B83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3C2C3C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0000</w:t>
            </w:r>
          </w:p>
        </w:tc>
        <w:tc>
          <w:tcPr>
            <w:tcW w:w="1960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D79C3C0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0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7814D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F085E2E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0A9C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B4907" w14:paraId="600A2A61" w14:textId="77777777">
        <w:trPr>
          <w:trHeight w:val="283"/>
          <w:tblCellSpacing w:w="0" w:type="dxa"/>
        </w:trPr>
        <w:tc>
          <w:tcPr>
            <w:tcW w:w="1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D18FB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44B32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0000</w:t>
            </w:r>
          </w:p>
        </w:tc>
        <w:tc>
          <w:tcPr>
            <w:tcW w:w="1960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9C59A3A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0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A6D79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706A2F5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6F56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B4907" w14:paraId="69B6FE7B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D6420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燃烧爆炸危险性</w:t>
            </w:r>
          </w:p>
        </w:tc>
      </w:tr>
      <w:tr w:rsidR="008B4907" w14:paraId="3BE1FCFC" w14:textId="77777777">
        <w:trPr>
          <w:trHeight w:val="716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4DB33D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易燃，其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蒸气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与空气可形成爆炸性混合物，遇明火、高热能引起燃烧爆炸。与氧化剂能发生强烈反应。其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蒸气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比空气重，能在较低处扩散到相当远的地方，遇火源会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着火回燃</w:t>
            </w:r>
            <w:proofErr w:type="gramEnd"/>
          </w:p>
        </w:tc>
      </w:tr>
      <w:tr w:rsidR="008B4907" w14:paraId="5B8D3792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B31082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泄漏处理</w:t>
            </w:r>
          </w:p>
        </w:tc>
      </w:tr>
      <w:tr w:rsidR="008B4907" w14:paraId="4EA35F37" w14:textId="77777777">
        <w:trPr>
          <w:trHeight w:val="1672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9CEE7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迅速撤离泄漏污染区人员至安全区，并进行隔离，严格限制出入。切断火源。建议应急处理人员戴自给正压式呼吸器，穿防毒服。尽可能切断泄漏源。防止流入下水道、排洪沟等限制性空间。小量泄漏：用活性炭或其它惰性材料吸收。也可以用不燃性分散剂制成的乳液刷洗，洗液稀释后放入废水系统。大量泄漏：构筑围堤或挖坑收容。用泡沫覆盖，降低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蒸气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灾害。用防爆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泵转移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至槽车或专用收集器内，回收或运至废物处理场所处置。</w:t>
            </w:r>
          </w:p>
        </w:tc>
      </w:tr>
      <w:tr w:rsidR="008B4907" w14:paraId="504934B8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889F03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四、精对苯二甲酸（PTA）</w:t>
            </w:r>
          </w:p>
        </w:tc>
      </w:tr>
      <w:tr w:rsidR="008B4907" w14:paraId="59999CCC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84FC9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水路运输/水陆联运</w:t>
            </w:r>
          </w:p>
        </w:tc>
      </w:tr>
      <w:tr w:rsidR="008B4907" w14:paraId="1338C497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12296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说明：主要采用配送至主港形式，上海港、长乐港、晋江港采用配送主港及水路联运配送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至客户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仓库/码头两种配送方式</w:t>
            </w:r>
          </w:p>
        </w:tc>
      </w:tr>
      <w:tr w:rsidR="008B4907" w14:paraId="5A4844DA" w14:textId="77777777">
        <w:trPr>
          <w:trHeight w:val="283"/>
          <w:tblCellSpacing w:w="0" w:type="dxa"/>
        </w:trPr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DA7E25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船型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260823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起运港</w:t>
            </w:r>
          </w:p>
        </w:tc>
        <w:tc>
          <w:tcPr>
            <w:tcW w:w="19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3177A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预计量（吨/年）</w:t>
            </w:r>
          </w:p>
        </w:tc>
        <w:tc>
          <w:tcPr>
            <w:tcW w:w="5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78B1C2" w14:textId="77777777" w:rsidR="008B4907" w:rsidRDefault="00000000">
            <w:pPr>
              <w:widowControl/>
              <w:ind w:firstLineChars="1100" w:firstLine="1980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目的港</w:t>
            </w:r>
          </w:p>
        </w:tc>
      </w:tr>
      <w:tr w:rsidR="008B4907" w14:paraId="0FE2C097" w14:textId="77777777">
        <w:trPr>
          <w:trHeight w:val="477"/>
          <w:tblCellSpacing w:w="0" w:type="dxa"/>
        </w:trPr>
        <w:tc>
          <w:tcPr>
            <w:tcW w:w="10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6562F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散货船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A50DA2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古雷</w:t>
            </w:r>
          </w:p>
        </w:tc>
        <w:tc>
          <w:tcPr>
            <w:tcW w:w="196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8E169" w14:textId="3A153581" w:rsidR="008B4907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2926000</w:t>
            </w:r>
          </w:p>
        </w:tc>
        <w:tc>
          <w:tcPr>
            <w:tcW w:w="5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BC3FA7" w14:textId="13B263FB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华东目的港（如：乍浦、上海、江阴、张家港、常州、常熟、太仓、宁波、宿迁）</w:t>
            </w:r>
          </w:p>
        </w:tc>
      </w:tr>
      <w:tr w:rsidR="008B4907" w14:paraId="76A63B01" w14:textId="77777777">
        <w:trPr>
          <w:trHeight w:val="477"/>
          <w:tblCellSpacing w:w="0" w:type="dxa"/>
        </w:trPr>
        <w:tc>
          <w:tcPr>
            <w:tcW w:w="1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308F2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AE635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60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E653C" w14:textId="77777777" w:rsidR="008B4907" w:rsidRDefault="008B4907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DE6A71" w14:textId="7C45C69F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华南目的港（如：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长乐、晋江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、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珠海、广州、开平、江门、梧州、东莞）</w:t>
            </w:r>
          </w:p>
        </w:tc>
      </w:tr>
      <w:tr w:rsidR="008B4907" w14:paraId="40AE26CF" w14:textId="77777777">
        <w:trPr>
          <w:trHeight w:val="1433"/>
          <w:tblCellSpacing w:w="0" w:type="dxa"/>
        </w:trPr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279EA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产品特性</w:t>
            </w:r>
          </w:p>
        </w:tc>
        <w:tc>
          <w:tcPr>
            <w:tcW w:w="824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7BFD38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在常温下是白色晶体或粉末，低毒，易燃。若与空气混合，在一定的限度内遇火即燃烧甚至发生爆炸。它的自燃点680℃，燃点384~421℃，升华热98.4kJ/mol，燃烧热3225.9kJ/mol，密度1.55g/cm3。溶于碱溶液，微溶于热乙醇，不溶于水、乙醚、冰醋酸及氯仿。</w:t>
            </w:r>
          </w:p>
        </w:tc>
      </w:tr>
      <w:tr w:rsidR="008B4907" w14:paraId="17702682" w14:textId="77777777">
        <w:trPr>
          <w:trHeight w:val="955"/>
          <w:tblCellSpacing w:w="0" w:type="dxa"/>
        </w:trPr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3A864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注意事项</w:t>
            </w:r>
          </w:p>
        </w:tc>
        <w:tc>
          <w:tcPr>
            <w:tcW w:w="824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FF253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属低毒类物质，对皮肤和粘膜有一定的刺激作用。对过敏症者，接触本品可引起皮疹和支气管炎。空气中最高允许浓度0.1mg/m3 。操作人员应穿戴防护用品。</w:t>
            </w:r>
          </w:p>
        </w:tc>
      </w:tr>
      <w:tr w:rsidR="008B4907" w14:paraId="4A4F70FC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20039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公路运输：</w:t>
            </w:r>
          </w:p>
        </w:tc>
      </w:tr>
      <w:tr w:rsidR="008B4907" w14:paraId="0D8284A6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E4B10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液体硫磺</w:t>
            </w:r>
          </w:p>
        </w:tc>
      </w:tr>
      <w:tr w:rsidR="008B4907" w14:paraId="50A4D083" w14:textId="77777777">
        <w:trPr>
          <w:trHeight w:val="283"/>
          <w:tblCellSpacing w:w="0" w:type="dxa"/>
        </w:trPr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2793FE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车型</w:t>
            </w:r>
          </w:p>
        </w:tc>
        <w:tc>
          <w:tcPr>
            <w:tcW w:w="26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56041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起运地</w:t>
            </w:r>
          </w:p>
        </w:tc>
        <w:tc>
          <w:tcPr>
            <w:tcW w:w="186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A3D15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预计量（吨/年）</w:t>
            </w:r>
          </w:p>
        </w:tc>
        <w:tc>
          <w:tcPr>
            <w:tcW w:w="37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763390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目的地</w:t>
            </w:r>
          </w:p>
        </w:tc>
      </w:tr>
      <w:tr w:rsidR="00DF2555" w14:paraId="664AA0BB" w14:textId="77777777" w:rsidTr="0038079C">
        <w:trPr>
          <w:trHeight w:val="283"/>
          <w:tblCellSpacing w:w="0" w:type="dxa"/>
        </w:trPr>
        <w:tc>
          <w:tcPr>
            <w:tcW w:w="10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DE00A14" w14:textId="77777777" w:rsidR="00DF2555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液体硫磺槽罐车</w:t>
            </w:r>
          </w:p>
        </w:tc>
        <w:tc>
          <w:tcPr>
            <w:tcW w:w="264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6EF8EF5" w14:textId="77777777" w:rsidR="00DF2555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漳州古雷</w:t>
            </w:r>
          </w:p>
        </w:tc>
        <w:tc>
          <w:tcPr>
            <w:tcW w:w="186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F4C4A35" w14:textId="5A2467A4" w:rsidR="00DF2555" w:rsidRDefault="00DF2555" w:rsidP="0038079C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23700</w:t>
            </w:r>
          </w:p>
        </w:tc>
        <w:tc>
          <w:tcPr>
            <w:tcW w:w="37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7C12D" w14:textId="77777777" w:rsidR="00DF2555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连江</w:t>
            </w:r>
          </w:p>
        </w:tc>
      </w:tr>
      <w:tr w:rsidR="00DF2555" w14:paraId="0F2798FD" w14:textId="77777777" w:rsidTr="0038079C">
        <w:trPr>
          <w:trHeight w:val="283"/>
          <w:tblCellSpacing w:w="0" w:type="dxa"/>
        </w:trPr>
        <w:tc>
          <w:tcPr>
            <w:tcW w:w="10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5076A" w14:textId="77777777" w:rsidR="00DF2555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4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FA5369" w14:textId="77777777" w:rsidR="00DF2555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67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EBE2F" w14:textId="4C917935" w:rsidR="00DF2555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2DF26" w14:textId="77777777" w:rsidR="00DF2555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福清</w:t>
            </w:r>
          </w:p>
        </w:tc>
      </w:tr>
      <w:tr w:rsidR="008B4907" w14:paraId="08437257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4CFC3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危险性</w:t>
            </w:r>
          </w:p>
        </w:tc>
      </w:tr>
      <w:tr w:rsidR="008B4907" w14:paraId="1BDB1F33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628E2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易燃固体，与氧化剂混合能形成爆炸性混合物，与卤素、金属粉末等接触剧烈反应。硫磺为不良导体。因其能在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肠内部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分转化为硫化氢而被吸收，故大量口服可致硫化氢中毒。急性硫化氢中毒的全身毒作用表现为中枢神经系统症状，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有头疼、头晕、乏力、呕吐、共济失调、昏迷等。本品可引起眼结膜炎、皮肤湿疹。对皮肤有弱刺激性。生产中长期吸入硫粉尘一般无明显毒性作用。对环境有害。粉尘在空气中可能会形成爆炸性的混合物。不发生危险的聚合反应。</w:t>
            </w:r>
          </w:p>
        </w:tc>
      </w:tr>
      <w:tr w:rsidR="008B4907" w14:paraId="531DD533" w14:textId="77777777">
        <w:trPr>
          <w:trHeight w:val="283"/>
          <w:tblCellSpacing w:w="0" w:type="dxa"/>
        </w:trPr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8AABD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泄漏处理</w:t>
            </w:r>
          </w:p>
        </w:tc>
        <w:tc>
          <w:tcPr>
            <w:tcW w:w="824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CAEBE1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隔离泄漏污染区，限制出入。切断火源。建议应急处理人员戴防尘面具（全面罩），穿一般作业工作服。</w:t>
            </w:r>
          </w:p>
          <w:p w14:paraId="09C7DAB4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不要直接接触泄漏物。收容泄漏物，避免污染环境。放置泄漏物进入下水道、地表水和地下水。小量泄漏：避免扬尘，用洁净的铲子收集于干燥、洁净、有盖的容器中，转移至安全场所。大量泄漏：用塑料布、帆布覆盖。使用无火花工具收集回收或运至废物处理场所处置。</w:t>
            </w:r>
          </w:p>
        </w:tc>
      </w:tr>
      <w:tr w:rsidR="008B4907" w14:paraId="31F91349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8ED01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精对苯二甲酸（PTA）</w:t>
            </w:r>
          </w:p>
        </w:tc>
      </w:tr>
      <w:tr w:rsidR="008B4907" w14:paraId="3AB35800" w14:textId="77777777" w:rsidTr="00DF2555">
        <w:trPr>
          <w:trHeight w:val="507"/>
          <w:tblCellSpacing w:w="0" w:type="dxa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9BC8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平板车预计量（吨/年）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0D57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起运地</w:t>
            </w:r>
          </w:p>
        </w:tc>
        <w:tc>
          <w:tcPr>
            <w:tcW w:w="5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999A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目的地</w:t>
            </w:r>
          </w:p>
        </w:tc>
      </w:tr>
      <w:tr w:rsidR="008B4907" w14:paraId="1360942D" w14:textId="77777777" w:rsidTr="00DF2555">
        <w:trPr>
          <w:trHeight w:val="477"/>
          <w:tblCellSpacing w:w="0" w:type="dxa"/>
        </w:trPr>
        <w:tc>
          <w:tcPr>
            <w:tcW w:w="20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48A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375100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721E" w14:textId="77777777" w:rsidR="008B4907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古雷</w:t>
            </w:r>
          </w:p>
        </w:tc>
        <w:tc>
          <w:tcPr>
            <w:tcW w:w="5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EDC0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福建（如：晋江、厦门、长乐、泉港、古雷、龙岩、南安、南平、漳州）</w:t>
            </w:r>
          </w:p>
        </w:tc>
      </w:tr>
      <w:tr w:rsidR="008B4907" w14:paraId="4D99C583" w14:textId="77777777" w:rsidTr="00DF2555">
        <w:trPr>
          <w:trHeight w:val="477"/>
          <w:tblCellSpacing w:w="0" w:type="dxa"/>
        </w:trPr>
        <w:tc>
          <w:tcPr>
            <w:tcW w:w="20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4960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EF92" w14:textId="77777777" w:rsidR="008B4907" w:rsidRDefault="008B490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8C15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华南目的地（如：广州、东莞、开平、江门、汕头）</w:t>
            </w:r>
          </w:p>
        </w:tc>
      </w:tr>
      <w:tr w:rsidR="00DF2555" w14:paraId="29EE9927" w14:textId="77777777" w:rsidTr="00DF2555">
        <w:trPr>
          <w:trHeight w:val="675"/>
          <w:tblCellSpacing w:w="0" w:type="dxa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EBA9" w14:textId="6AB084D3" w:rsidR="00DF2555" w:rsidRDefault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槽罐车预计量（吨/年）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A15D" w14:textId="01C5D95A" w:rsidR="00DF2555" w:rsidRDefault="00DF2555" w:rsidP="00DF255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起运地</w:t>
            </w:r>
          </w:p>
        </w:tc>
        <w:tc>
          <w:tcPr>
            <w:tcW w:w="5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4700" w14:textId="564D91E1" w:rsidR="00DF2555" w:rsidRDefault="00DF2555" w:rsidP="00DF255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目的地</w:t>
            </w:r>
          </w:p>
        </w:tc>
      </w:tr>
      <w:tr w:rsidR="00DF2555" w14:paraId="7B00EEE4" w14:textId="77777777" w:rsidTr="00DF2555">
        <w:trPr>
          <w:trHeight w:val="894"/>
          <w:tblCellSpacing w:w="0" w:type="dxa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C1DF" w14:textId="1895BD14" w:rsidR="00DF2555" w:rsidRDefault="00DF255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1232000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77E2" w14:textId="721152AD" w:rsidR="00DF2555" w:rsidRDefault="00DF255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古雷</w:t>
            </w:r>
          </w:p>
        </w:tc>
        <w:tc>
          <w:tcPr>
            <w:tcW w:w="5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D3D9" w14:textId="2E019F12" w:rsidR="00DF2555" w:rsidRDefault="00DF255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福建（如：晋江、厦门翔安、厦门海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沧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、漳州古雷）</w:t>
            </w:r>
          </w:p>
        </w:tc>
      </w:tr>
      <w:tr w:rsidR="008B4907" w14:paraId="4B347988" w14:textId="77777777">
        <w:trPr>
          <w:trHeight w:val="1433"/>
          <w:tblCellSpacing w:w="0" w:type="dxa"/>
        </w:trPr>
        <w:tc>
          <w:tcPr>
            <w:tcW w:w="2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3B2229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产品特性</w:t>
            </w:r>
          </w:p>
        </w:tc>
        <w:tc>
          <w:tcPr>
            <w:tcW w:w="7241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9A4421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精对苯二甲酸（PTA）1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.2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吨/袋，在常温下是白色晶体或粉末，低毒，易燃。若与空气混合，在一定的限度内遇火即燃烧甚至发生爆炸。它的自燃点680℃，燃点384~421℃，升华热98.4kJ/mol，燃烧热3225.9kJ/mol，密度1.55g/cm3。溶于碱溶液，微溶于热乙醇，不溶于水、乙醚、冰醋酸及氯仿。</w:t>
            </w:r>
          </w:p>
        </w:tc>
      </w:tr>
      <w:tr w:rsidR="008B4907" w14:paraId="08C309B6" w14:textId="77777777">
        <w:trPr>
          <w:trHeight w:val="955"/>
          <w:tblCellSpacing w:w="0" w:type="dxa"/>
        </w:trPr>
        <w:tc>
          <w:tcPr>
            <w:tcW w:w="2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27448D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注意事项</w:t>
            </w:r>
          </w:p>
        </w:tc>
        <w:tc>
          <w:tcPr>
            <w:tcW w:w="7241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DAF82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属低毒类物质，对皮肤和粘膜有一定的刺激作用。对过敏症者，接触本品可引起皮疹和支气管炎。空气中最高允许浓度0.1mg/m3 。操作人员应穿戴防护用品。</w:t>
            </w:r>
          </w:p>
        </w:tc>
      </w:tr>
      <w:tr w:rsidR="008B4907" w14:paraId="7F600820" w14:textId="77777777">
        <w:trPr>
          <w:trHeight w:val="477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84BC8" w14:textId="77777777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1、以上产品承运数量为预估量，最终运量以实际业务执行为准。</w:t>
            </w:r>
          </w:p>
        </w:tc>
      </w:tr>
      <w:tr w:rsidR="008B4907" w14:paraId="758C5854" w14:textId="77777777">
        <w:trPr>
          <w:trHeight w:val="716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24B6FA" w14:textId="0D017C51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2、上述为我公司202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年物流需求，欢迎国内各合格物流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商登录福海创网站首页“公示公告”了解物流信息或与我公司联系，联系电话：13107639211。</w:t>
            </w:r>
          </w:p>
        </w:tc>
      </w:tr>
      <w:tr w:rsidR="008B4907" w14:paraId="4DE9F126" w14:textId="77777777">
        <w:trPr>
          <w:trHeight w:val="283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5819C" w14:textId="37FC2155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3、公告有效期：202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年11月16日至202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年1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月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30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</w:t>
            </w:r>
          </w:p>
        </w:tc>
      </w:tr>
      <w:tr w:rsidR="008B4907" w14:paraId="62E5F1B5" w14:textId="77777777">
        <w:trPr>
          <w:trHeight w:val="477"/>
          <w:tblCellSpacing w:w="0" w:type="dxa"/>
        </w:trPr>
        <w:tc>
          <w:tcPr>
            <w:tcW w:w="933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D5107B" w14:textId="32C0DBBF" w:rsidR="008B4907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4、符合条件的物流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商可登录我公司公开网站中的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供应</w:t>
            </w:r>
            <w:proofErr w:type="gramStart"/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注册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平台进行注册，经审核通过后，成为我公司物流</w:t>
            </w:r>
            <w:r w:rsidR="00DF25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商。</w:t>
            </w:r>
          </w:p>
        </w:tc>
      </w:tr>
    </w:tbl>
    <w:p w14:paraId="2A76A158" w14:textId="77777777" w:rsidR="008B4907" w:rsidRDefault="008B4907"/>
    <w:sectPr w:rsidR="008B49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067"/>
    <w:rsid w:val="001A14B3"/>
    <w:rsid w:val="001B4DC4"/>
    <w:rsid w:val="00203E62"/>
    <w:rsid w:val="00230CE3"/>
    <w:rsid w:val="002652C4"/>
    <w:rsid w:val="002864D6"/>
    <w:rsid w:val="00382835"/>
    <w:rsid w:val="00410C05"/>
    <w:rsid w:val="00542067"/>
    <w:rsid w:val="005A78BF"/>
    <w:rsid w:val="005C6CC9"/>
    <w:rsid w:val="005E36F8"/>
    <w:rsid w:val="005E7AF4"/>
    <w:rsid w:val="00600580"/>
    <w:rsid w:val="006062A5"/>
    <w:rsid w:val="006118F9"/>
    <w:rsid w:val="0063429E"/>
    <w:rsid w:val="00661CEA"/>
    <w:rsid w:val="006727CF"/>
    <w:rsid w:val="006B2D9A"/>
    <w:rsid w:val="007246BD"/>
    <w:rsid w:val="00727423"/>
    <w:rsid w:val="0079560B"/>
    <w:rsid w:val="007E24F7"/>
    <w:rsid w:val="008178C3"/>
    <w:rsid w:val="0087261B"/>
    <w:rsid w:val="008B385A"/>
    <w:rsid w:val="008B3A7C"/>
    <w:rsid w:val="008B4907"/>
    <w:rsid w:val="008C3332"/>
    <w:rsid w:val="008E1F01"/>
    <w:rsid w:val="009419ED"/>
    <w:rsid w:val="009D4168"/>
    <w:rsid w:val="00A26793"/>
    <w:rsid w:val="00A45A44"/>
    <w:rsid w:val="00A87F97"/>
    <w:rsid w:val="00AC2023"/>
    <w:rsid w:val="00B55B5C"/>
    <w:rsid w:val="00B85EF0"/>
    <w:rsid w:val="00BA60BC"/>
    <w:rsid w:val="00D24411"/>
    <w:rsid w:val="00DD7C47"/>
    <w:rsid w:val="00DF2555"/>
    <w:rsid w:val="00E326E8"/>
    <w:rsid w:val="00E362AE"/>
    <w:rsid w:val="00E7231A"/>
    <w:rsid w:val="00EE333E"/>
    <w:rsid w:val="00F27E93"/>
    <w:rsid w:val="01974761"/>
    <w:rsid w:val="076F7595"/>
    <w:rsid w:val="52B238F4"/>
    <w:rsid w:val="6B495EDF"/>
    <w:rsid w:val="7D7E72BF"/>
    <w:rsid w:val="7DC2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C1D2F"/>
  <w15:docId w15:val="{3EC52D6E-203D-4627-832D-5628A891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shenh</dc:creator>
  <cp:lastModifiedBy>CaiJJ</cp:lastModifiedBy>
  <cp:revision>24</cp:revision>
  <dcterms:created xsi:type="dcterms:W3CDTF">2019-08-05T07:11:00Z</dcterms:created>
  <dcterms:modified xsi:type="dcterms:W3CDTF">2022-11-16T06:17:00Z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